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9306C" w:rsidRPr="00F55961" w14:paraId="1F7F2864" w14:textId="77777777" w:rsidTr="0039306C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1FCB7BD" w14:textId="2B90988D" w:rsidR="0039306C" w:rsidRPr="00F55961" w:rsidRDefault="0039306C" w:rsidP="0038305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2"/>
              </w:rPr>
            </w:pPr>
            <w:r w:rsidRPr="00F55961">
              <w:rPr>
                <w:b/>
                <w:bCs/>
                <w:spacing w:val="2"/>
              </w:rPr>
              <w:t>CONTRATO</w:t>
            </w:r>
            <w:r w:rsidR="00383055" w:rsidRPr="00F55961">
              <w:rPr>
                <w:b/>
                <w:bCs/>
                <w:spacing w:val="2"/>
              </w:rPr>
              <w:t xml:space="preserve"> </w:t>
            </w:r>
            <w:r w:rsidRPr="00F55961">
              <w:rPr>
                <w:b/>
                <w:bCs/>
                <w:spacing w:val="2"/>
              </w:rPr>
              <w:t>Nº</w:t>
            </w:r>
            <w:r w:rsidR="00383055" w:rsidRPr="00F55961">
              <w:rPr>
                <w:b/>
                <w:bCs/>
                <w:spacing w:val="2"/>
              </w:rPr>
              <w:t xml:space="preserve"> </w:t>
            </w:r>
            <w:r w:rsidR="0004221A">
              <w:rPr>
                <w:b/>
                <w:bCs/>
                <w:spacing w:val="2"/>
              </w:rPr>
              <w:t>1</w:t>
            </w:r>
            <w:r w:rsidRPr="00F55961">
              <w:rPr>
                <w:b/>
                <w:bCs/>
                <w:spacing w:val="2"/>
              </w:rPr>
              <w:t>/2022</w:t>
            </w:r>
          </w:p>
          <w:p w14:paraId="75036D25" w14:textId="6A472F43" w:rsidR="0039306C" w:rsidRPr="00F55961" w:rsidRDefault="0039306C" w:rsidP="00383055">
            <w:pPr>
              <w:pStyle w:val="NormalWeb"/>
              <w:spacing w:before="0" w:beforeAutospacing="0" w:after="0" w:afterAutospacing="0"/>
              <w:jc w:val="center"/>
              <w:rPr>
                <w:spacing w:val="2"/>
              </w:rPr>
            </w:pPr>
            <w:r w:rsidRPr="00F55961">
              <w:rPr>
                <w:spacing w:val="2"/>
              </w:rPr>
              <w:t>Processo</w:t>
            </w:r>
            <w:r w:rsidR="00383055" w:rsidRPr="00F55961">
              <w:rPr>
                <w:spacing w:val="2"/>
              </w:rPr>
              <w:t xml:space="preserve"> </w:t>
            </w:r>
            <w:r w:rsidRPr="00F55961">
              <w:rPr>
                <w:spacing w:val="2"/>
              </w:rPr>
              <w:t>nº</w:t>
            </w:r>
            <w:r w:rsidR="00383055" w:rsidRPr="00F55961">
              <w:rPr>
                <w:spacing w:val="2"/>
              </w:rPr>
              <w:t xml:space="preserve"> </w:t>
            </w:r>
            <w:r w:rsidRPr="00F55961">
              <w:rPr>
                <w:spacing w:val="2"/>
              </w:rPr>
              <w:t>20.028/2022</w:t>
            </w:r>
          </w:p>
        </w:tc>
      </w:tr>
    </w:tbl>
    <w:p w14:paraId="0C88694C" w14:textId="7EB8BAD1" w:rsidR="00D538EB" w:rsidRPr="00F55961" w:rsidRDefault="00D538EB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14:paraId="7BE587E3" w14:textId="5F21DD9A" w:rsidR="0039306C" w:rsidRPr="00F55961" w:rsidRDefault="0039306C" w:rsidP="0038305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55961">
        <w:rPr>
          <w:rFonts w:ascii="Times New Roman" w:hAnsi="Times New Roman" w:cs="Times New Roman"/>
          <w:b/>
          <w:color w:val="000000"/>
          <w:sz w:val="24"/>
          <w:szCs w:val="24"/>
        </w:rPr>
        <w:t>Contratante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b/>
          <w:color w:val="000000"/>
          <w:sz w:val="24"/>
          <w:szCs w:val="24"/>
        </w:rPr>
        <w:t>Conselho</w:t>
      </w:r>
      <w:r w:rsidR="00383055" w:rsidRPr="00F559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b/>
          <w:color w:val="000000"/>
          <w:sz w:val="24"/>
          <w:szCs w:val="24"/>
        </w:rPr>
        <w:t>Federal</w:t>
      </w:r>
      <w:r w:rsidR="00383055" w:rsidRPr="00F559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="00383055" w:rsidRPr="00F559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b/>
          <w:color w:val="000000"/>
          <w:sz w:val="24"/>
          <w:szCs w:val="24"/>
        </w:rPr>
        <w:t>Economia</w:t>
      </w:r>
      <w:r w:rsidR="00383055" w:rsidRPr="00F559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83055" w:rsidRPr="00F559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b/>
          <w:color w:val="000000"/>
          <w:sz w:val="24"/>
          <w:szCs w:val="24"/>
        </w:rPr>
        <w:t>Cofecon,</w:t>
      </w:r>
      <w:r w:rsidR="00383055" w:rsidRPr="00F559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Autarquia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Federal,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criada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pela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Lei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1.411/1951,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sede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foro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Brasília,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Distrito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Federal,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situado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Setor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Comercial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Sul,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Quadra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Bloco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B,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Sala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1201,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Edifício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Palácio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Comércio,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CEP: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70.318-900,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inscrita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CNPJ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33.758.053/0001-25,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neste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ato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representado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seu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Presidente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Antonio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Corrêa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Lacerda,</w:t>
      </w:r>
      <w:r w:rsidR="00383055" w:rsidRPr="00F559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brasileiro,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casado,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economista,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portador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carteira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identidade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profissional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383055" w:rsidRPr="00F5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color w:val="000000"/>
          <w:sz w:val="24"/>
          <w:szCs w:val="24"/>
        </w:rPr>
        <w:t>16821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carteira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identidade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civil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nº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9.866.559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SSP-SP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inscrito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no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CPF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sob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nº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879.270.718-15,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eleito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na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710ª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Sessão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Plenária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Ordinária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Conselho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Federal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Economia,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realizada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no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dia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11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dezembro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2021,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conforme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Aviso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Resultado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Eleição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publicado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no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DOU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nº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234,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14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dezembro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de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2021,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Seção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3,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Página</w:t>
      </w:r>
      <w:r w:rsidR="00383055" w:rsidRPr="00F55961">
        <w:rPr>
          <w:rFonts w:ascii="Times New Roman" w:hAnsi="Times New Roman" w:cs="Times New Roman"/>
          <w:sz w:val="24"/>
          <w:szCs w:val="24"/>
        </w:rPr>
        <w:t xml:space="preserve"> </w:t>
      </w:r>
      <w:r w:rsidRPr="00F55961">
        <w:rPr>
          <w:rFonts w:ascii="Times New Roman" w:hAnsi="Times New Roman" w:cs="Times New Roman"/>
          <w:sz w:val="24"/>
          <w:szCs w:val="24"/>
        </w:rPr>
        <w:t>174.</w:t>
      </w:r>
    </w:p>
    <w:p w14:paraId="103D2184" w14:textId="28DDC50B" w:rsidR="00D538EB" w:rsidRPr="00743972" w:rsidRDefault="00D538EB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5EDD0CF0" w14:textId="5EB128D3" w:rsidR="00D538EB" w:rsidRPr="00F55961" w:rsidRDefault="0039306C" w:rsidP="00383055">
      <w:pPr>
        <w:pStyle w:val="NormalWeb"/>
        <w:shd w:val="clear" w:color="auto" w:fill="FFFFFF"/>
        <w:spacing w:before="0" w:beforeAutospacing="0" w:after="0" w:afterAutospacing="0"/>
        <w:ind w:left="1276" w:hanging="1276"/>
        <w:jc w:val="both"/>
        <w:rPr>
          <w:spacing w:val="2"/>
        </w:rPr>
      </w:pPr>
      <w:r w:rsidRPr="00F55961">
        <w:rPr>
          <w:b/>
          <w:bCs/>
          <w:spacing w:val="2"/>
        </w:rPr>
        <w:t>Contratado</w:t>
      </w:r>
      <w:r w:rsidRPr="00F55961">
        <w:rPr>
          <w:spacing w:val="2"/>
        </w:rPr>
        <w:t>:</w:t>
      </w:r>
      <w:r w:rsidR="00383055" w:rsidRPr="00F55961">
        <w:rPr>
          <w:spacing w:val="2"/>
        </w:rPr>
        <w:t xml:space="preserve"> </w:t>
      </w:r>
      <w:r w:rsidRPr="00F55961">
        <w:rPr>
          <w:spacing w:val="2"/>
        </w:rPr>
        <w:t>Escritório</w:t>
      </w:r>
      <w:r w:rsidR="00383055" w:rsidRPr="00F55961">
        <w:rPr>
          <w:b/>
          <w:bCs/>
          <w:spacing w:val="2"/>
        </w:rPr>
        <w:t xml:space="preserve"> </w:t>
      </w:r>
      <w:r w:rsidRPr="00F55961">
        <w:rPr>
          <w:b/>
          <w:bCs/>
          <w:spacing w:val="2"/>
        </w:rPr>
        <w:t>Warde</w:t>
      </w:r>
      <w:r w:rsidR="00383055" w:rsidRPr="00F55961">
        <w:rPr>
          <w:b/>
          <w:bCs/>
          <w:spacing w:val="2"/>
        </w:rPr>
        <w:t xml:space="preserve"> </w:t>
      </w:r>
      <w:r w:rsidRPr="00F55961">
        <w:rPr>
          <w:b/>
          <w:bCs/>
          <w:spacing w:val="2"/>
        </w:rPr>
        <w:t>Advogados</w:t>
      </w:r>
      <w:r w:rsidRPr="00F55961">
        <w:rPr>
          <w:spacing w:val="2"/>
        </w:rPr>
        <w:t>,</w:t>
      </w:r>
      <w:r w:rsidR="00383055" w:rsidRPr="00F55961">
        <w:rPr>
          <w:spacing w:val="2"/>
        </w:rPr>
        <w:t xml:space="preserve"> </w:t>
      </w:r>
      <w:r w:rsidRPr="00F55961">
        <w:rPr>
          <w:spacing w:val="2"/>
        </w:rPr>
        <w:t>situado</w:t>
      </w:r>
      <w:r w:rsidR="00383055" w:rsidRPr="00F55961">
        <w:rPr>
          <w:spacing w:val="2"/>
        </w:rPr>
        <w:t xml:space="preserve"> </w:t>
      </w:r>
      <w:r w:rsidRPr="00F55961">
        <w:rPr>
          <w:spacing w:val="2"/>
        </w:rPr>
        <w:t>no</w:t>
      </w:r>
      <w:r w:rsidR="00383055" w:rsidRPr="00F55961">
        <w:rPr>
          <w:spacing w:val="2"/>
        </w:rPr>
        <w:t xml:space="preserve"> </w:t>
      </w:r>
      <w:r w:rsidRPr="00F55961">
        <w:t>situado</w:t>
      </w:r>
      <w:r w:rsidR="00383055" w:rsidRPr="00F55961">
        <w:t xml:space="preserve"> </w:t>
      </w:r>
      <w:r w:rsidRPr="00F55961">
        <w:t>na</w:t>
      </w:r>
      <w:r w:rsidR="00383055" w:rsidRPr="00F55961">
        <w:t xml:space="preserve"> </w:t>
      </w:r>
      <w:r w:rsidRPr="00F55961">
        <w:t>Alameda</w:t>
      </w:r>
      <w:r w:rsidR="00383055" w:rsidRPr="00F55961">
        <w:t xml:space="preserve"> </w:t>
      </w:r>
      <w:r w:rsidRPr="00F55961">
        <w:t>Itu,</w:t>
      </w:r>
      <w:r w:rsidR="00383055" w:rsidRPr="00F55961">
        <w:t xml:space="preserve"> </w:t>
      </w:r>
      <w:r w:rsidRPr="00F55961">
        <w:t>852,</w:t>
      </w:r>
      <w:r w:rsidR="00383055" w:rsidRPr="00F55961">
        <w:t xml:space="preserve"> </w:t>
      </w:r>
      <w:r w:rsidRPr="00F55961">
        <w:t>andares</w:t>
      </w:r>
      <w:r w:rsidR="00383055" w:rsidRPr="00F55961">
        <w:t xml:space="preserve"> </w:t>
      </w:r>
      <w:r w:rsidRPr="00F55961">
        <w:t>1º,</w:t>
      </w:r>
      <w:r w:rsidR="00383055" w:rsidRPr="00F55961">
        <w:t xml:space="preserve"> </w:t>
      </w:r>
      <w:r w:rsidRPr="00F55961">
        <w:t>7º</w:t>
      </w:r>
      <w:r w:rsidR="00383055" w:rsidRPr="00F55961">
        <w:t xml:space="preserve"> </w:t>
      </w:r>
      <w:r w:rsidRPr="00F55961">
        <w:t>e</w:t>
      </w:r>
      <w:r w:rsidR="00383055" w:rsidRPr="00F55961">
        <w:t xml:space="preserve"> </w:t>
      </w:r>
      <w:r w:rsidRPr="00F55961">
        <w:t>10º,</w:t>
      </w:r>
      <w:r w:rsidR="00383055" w:rsidRPr="00F55961">
        <w:t xml:space="preserve"> </w:t>
      </w:r>
      <w:r w:rsidRPr="00F55961">
        <w:t>Jardim</w:t>
      </w:r>
      <w:r w:rsidR="00383055" w:rsidRPr="00F55961">
        <w:t xml:space="preserve"> </w:t>
      </w:r>
      <w:r w:rsidRPr="00F55961">
        <w:t>Paulista,</w:t>
      </w:r>
      <w:r w:rsidR="00383055" w:rsidRPr="00F55961">
        <w:t xml:space="preserve"> </w:t>
      </w:r>
      <w:r w:rsidRPr="00F55961">
        <w:t>São</w:t>
      </w:r>
      <w:r w:rsidR="00383055" w:rsidRPr="00F55961">
        <w:t xml:space="preserve"> </w:t>
      </w:r>
      <w:r w:rsidRPr="00F55961">
        <w:t>Paulo-SP,</w:t>
      </w:r>
      <w:r w:rsidR="00383055" w:rsidRPr="00F55961">
        <w:t xml:space="preserve"> </w:t>
      </w:r>
      <w:r w:rsidRPr="00F55961">
        <w:t>CEP:</w:t>
      </w:r>
      <w:r w:rsidR="00383055" w:rsidRPr="00F55961">
        <w:t xml:space="preserve"> </w:t>
      </w:r>
      <w:r w:rsidRPr="00F55961">
        <w:t>01.421-002,</w:t>
      </w:r>
      <w:r w:rsidR="00383055" w:rsidRPr="00F55961">
        <w:t xml:space="preserve"> </w:t>
      </w:r>
      <w:r w:rsidRPr="00F55961">
        <w:t>registrado</w:t>
      </w:r>
      <w:r w:rsidR="00383055" w:rsidRPr="00F55961">
        <w:t xml:space="preserve"> </w:t>
      </w:r>
      <w:r w:rsidRPr="00F55961">
        <w:t>sob</w:t>
      </w:r>
      <w:r w:rsidR="00383055" w:rsidRPr="00F55961">
        <w:t xml:space="preserve"> </w:t>
      </w:r>
      <w:r w:rsidRPr="00F55961">
        <w:t>o</w:t>
      </w:r>
      <w:r w:rsidR="00383055" w:rsidRPr="00F55961">
        <w:t xml:space="preserve"> </w:t>
      </w:r>
      <w:r w:rsidRPr="00F55961">
        <w:t>CNPJ</w:t>
      </w:r>
      <w:r w:rsidR="00383055" w:rsidRPr="00F55961">
        <w:t xml:space="preserve"> </w:t>
      </w:r>
      <w:r w:rsidRPr="00F55961">
        <w:t>nº</w:t>
      </w:r>
      <w:r w:rsidR="00383055" w:rsidRPr="00F55961">
        <w:t xml:space="preserve"> </w:t>
      </w:r>
      <w:r w:rsidRPr="00F55961">
        <w:t>02.500.682/0001-27,</w:t>
      </w:r>
      <w:r w:rsidR="00383055" w:rsidRPr="00F55961">
        <w:t xml:space="preserve"> </w:t>
      </w:r>
      <w:r w:rsidRPr="00F55961">
        <w:t>neste</w:t>
      </w:r>
      <w:r w:rsidR="00383055" w:rsidRPr="00F55961">
        <w:t xml:space="preserve"> </w:t>
      </w:r>
      <w:r w:rsidRPr="00F55961">
        <w:t>ato</w:t>
      </w:r>
      <w:r w:rsidR="00383055" w:rsidRPr="00F55961">
        <w:t xml:space="preserve"> </w:t>
      </w:r>
      <w:r w:rsidRPr="00F55961">
        <w:t>representado</w:t>
      </w:r>
      <w:r w:rsidR="00383055" w:rsidRPr="00F55961">
        <w:t xml:space="preserve"> </w:t>
      </w:r>
      <w:r w:rsidRPr="00F55961">
        <w:t>por</w:t>
      </w:r>
      <w:r w:rsidR="00383055" w:rsidRPr="00F55961">
        <w:t xml:space="preserve"> </w:t>
      </w:r>
      <w:r w:rsidR="00755A08" w:rsidRPr="00755A08">
        <w:t>Walfrido Jorge Warde J</w:t>
      </w:r>
      <w:r w:rsidR="00755A08">
        <w:t>unior,</w:t>
      </w:r>
      <w:r w:rsidR="00755A08" w:rsidRPr="00755A08">
        <w:t xml:space="preserve"> CPF</w:t>
      </w:r>
      <w:r w:rsidR="00755A08">
        <w:t xml:space="preserve">: 266.882.868-66 e </w:t>
      </w:r>
      <w:r w:rsidRPr="00F55961">
        <w:t>Rudi</w:t>
      </w:r>
      <w:r w:rsidR="00383055" w:rsidRPr="00F55961">
        <w:t xml:space="preserve"> </w:t>
      </w:r>
      <w:r w:rsidRPr="00F55961">
        <w:t>Alberto</w:t>
      </w:r>
      <w:r w:rsidR="00383055" w:rsidRPr="00F55961">
        <w:t xml:space="preserve"> </w:t>
      </w:r>
      <w:r w:rsidRPr="00F55961">
        <w:t>Lehmann</w:t>
      </w:r>
      <w:r w:rsidR="00383055" w:rsidRPr="00F55961">
        <w:t xml:space="preserve"> </w:t>
      </w:r>
      <w:r w:rsidRPr="00F55961">
        <w:t>Junior,</w:t>
      </w:r>
      <w:r w:rsidR="00383055" w:rsidRPr="00F55961">
        <w:t xml:space="preserve"> </w:t>
      </w:r>
      <w:r w:rsidR="00755A08">
        <w:t xml:space="preserve">CPF: 142.577.718-32, </w:t>
      </w:r>
      <w:r w:rsidRPr="00F55961">
        <w:t>OAB-SP</w:t>
      </w:r>
      <w:r w:rsidR="00383055" w:rsidRPr="00F55961">
        <w:t xml:space="preserve"> </w:t>
      </w:r>
      <w:r w:rsidRPr="00F55961">
        <w:t>nº</w:t>
      </w:r>
      <w:r w:rsidR="00383055" w:rsidRPr="00F55961">
        <w:t xml:space="preserve"> </w:t>
      </w:r>
      <w:r w:rsidR="00134136">
        <w:t>133.321.</w:t>
      </w:r>
    </w:p>
    <w:p w14:paraId="5E314095" w14:textId="34CB51FD" w:rsidR="00D538EB" w:rsidRPr="00743972" w:rsidRDefault="00D538EB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77152BA7" w14:textId="5DB02541" w:rsidR="00291422" w:rsidRDefault="00291422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CONSIDERANDO a Deliberação</w:t>
      </w:r>
      <w:r w:rsidR="00341620">
        <w:rPr>
          <w:spacing w:val="2"/>
        </w:rPr>
        <w:t xml:space="preserve"> nº 4.986, de 13 de dezembro de 2021;</w:t>
      </w:r>
    </w:p>
    <w:p w14:paraId="176D5F6C" w14:textId="59F271EC" w:rsidR="00291422" w:rsidRPr="00743972" w:rsidRDefault="00291422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450953B5" w14:textId="68345A1F" w:rsidR="00291422" w:rsidRDefault="00291422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CONSIDERANDO a Portaria</w:t>
      </w:r>
      <w:r w:rsidR="00341620">
        <w:rPr>
          <w:spacing w:val="2"/>
        </w:rPr>
        <w:t xml:space="preserve"> nº 2, de 31 de janeiro de 2022;</w:t>
      </w:r>
    </w:p>
    <w:p w14:paraId="700F944E" w14:textId="20B97823" w:rsidR="00291422" w:rsidRPr="00743972" w:rsidRDefault="00291422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1015B6D2" w14:textId="15EE06B0" w:rsidR="009F43FA" w:rsidRDefault="00291422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CONSIDERANDO o que determina </w:t>
      </w:r>
      <w:r w:rsidR="00341620">
        <w:rPr>
          <w:spacing w:val="2"/>
        </w:rPr>
        <w:t xml:space="preserve">o </w:t>
      </w:r>
      <w:r w:rsidR="00CB5B63">
        <w:rPr>
          <w:spacing w:val="2"/>
        </w:rPr>
        <w:t xml:space="preserve">inciso II, do </w:t>
      </w:r>
      <w:r w:rsidR="00341620">
        <w:rPr>
          <w:spacing w:val="2"/>
        </w:rPr>
        <w:t xml:space="preserve">art. 25 </w:t>
      </w:r>
      <w:r w:rsidR="006A0ABF">
        <w:rPr>
          <w:spacing w:val="2"/>
        </w:rPr>
        <w:t>e</w:t>
      </w:r>
      <w:r w:rsidR="006A0ABF" w:rsidRPr="005F572B">
        <w:t xml:space="preserve"> art. 13, II da Lei nº 8.666/1993 c/c art. 3-A da Lei nº 8.906/1994 (Estatuto da OAB</w:t>
      </w:r>
      <w:r w:rsidR="00CB5B63">
        <w:rPr>
          <w:spacing w:val="2"/>
        </w:rPr>
        <w:t>;</w:t>
      </w:r>
    </w:p>
    <w:p w14:paraId="2E458E4A" w14:textId="3D708959" w:rsidR="00CB5B63" w:rsidRPr="00743972" w:rsidRDefault="00CB5B63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2151EB5C" w14:textId="1575701B" w:rsidR="00CB5B63" w:rsidRDefault="00CB5B63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RESOLVEM as partes celebrar o presente contrato, conforme segue:</w:t>
      </w:r>
    </w:p>
    <w:p w14:paraId="4F017335" w14:textId="77777777" w:rsidR="00291422" w:rsidRPr="00743972" w:rsidRDefault="00291422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55961" w:rsidRPr="00F55961" w14:paraId="7B1D4233" w14:textId="77777777" w:rsidTr="00F55961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1C4EF4E" w14:textId="0F3F311C" w:rsidR="00F55961" w:rsidRPr="00F55961" w:rsidRDefault="00F55961" w:rsidP="0038305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pacing w:val="2"/>
              </w:rPr>
            </w:pPr>
            <w:r w:rsidRPr="00F55961">
              <w:rPr>
                <w:b/>
                <w:bCs/>
                <w:spacing w:val="2"/>
              </w:rPr>
              <w:t>1. Objeto</w:t>
            </w:r>
          </w:p>
        </w:tc>
      </w:tr>
    </w:tbl>
    <w:p w14:paraId="38CD730F" w14:textId="3CC3D31A" w:rsidR="00F55961" w:rsidRPr="00743972" w:rsidRDefault="00F55961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2B72A4FF" w14:textId="3C8EA8A5" w:rsidR="00D538EB" w:rsidRDefault="000E06E4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0E06E4">
        <w:rPr>
          <w:spacing w:val="2"/>
        </w:rPr>
        <w:t>1.1. O presente contrato tem como objeto à contratação de serviço técnico especializado consistente na elaboração de pareceres e consultoria jurídica na área do direito sindical e do trabalho, no que se refere à negociação funcional de 2022 do Cofecon.</w:t>
      </w:r>
    </w:p>
    <w:p w14:paraId="4A209C70" w14:textId="28D1A317" w:rsidR="00F83CA7" w:rsidRDefault="00F83CA7" w:rsidP="00F83CA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</w:rPr>
      </w:pPr>
      <w:r>
        <w:rPr>
          <w:spacing w:val="2"/>
        </w:rPr>
        <w:t>1.1.1. O escopo está definido na solicitação de orçamento.</w:t>
      </w:r>
    </w:p>
    <w:p w14:paraId="555A02D3" w14:textId="5CC8DF14" w:rsidR="00755A08" w:rsidRPr="00755A08" w:rsidRDefault="00755A08" w:rsidP="00755A08">
      <w:pPr>
        <w:pStyle w:val="NormalWeb"/>
        <w:shd w:val="clear" w:color="auto" w:fill="FFFFFF"/>
        <w:spacing w:before="0" w:beforeAutospacing="0" w:after="0" w:afterAutospacing="0"/>
        <w:ind w:left="1701"/>
        <w:jc w:val="both"/>
        <w:rPr>
          <w:spacing w:val="2"/>
        </w:rPr>
      </w:pPr>
      <w:r>
        <w:rPr>
          <w:spacing w:val="2"/>
        </w:rPr>
        <w:t>1</w:t>
      </w:r>
      <w:r w:rsidR="00BA1845">
        <w:rPr>
          <w:spacing w:val="2"/>
        </w:rPr>
        <w:t>.1.1.1.</w:t>
      </w:r>
      <w:r w:rsidRPr="00755A08">
        <w:rPr>
          <w:spacing w:val="2"/>
        </w:rPr>
        <w:t xml:space="preserve"> A decisão do Cofecon em substituir o Acordo Coletivo de Trabalho pela Deliberação encontra respaldo legal?</w:t>
      </w:r>
      <w:r>
        <w:rPr>
          <w:spacing w:val="2"/>
        </w:rPr>
        <w:t xml:space="preserve"> </w:t>
      </w:r>
      <w:r w:rsidRPr="00755A08">
        <w:rPr>
          <w:spacing w:val="2"/>
        </w:rPr>
        <w:t>O documento poderia ser uma Deliberação, como foi feito?</w:t>
      </w:r>
    </w:p>
    <w:p w14:paraId="21888246" w14:textId="39921D8E" w:rsidR="00755A08" w:rsidRPr="00755A08" w:rsidRDefault="00BA1845" w:rsidP="00755A08">
      <w:pPr>
        <w:pStyle w:val="NormalWeb"/>
        <w:shd w:val="clear" w:color="auto" w:fill="FFFFFF"/>
        <w:spacing w:before="0" w:beforeAutospacing="0" w:after="0" w:afterAutospacing="0"/>
        <w:ind w:left="1701"/>
        <w:jc w:val="both"/>
        <w:rPr>
          <w:spacing w:val="2"/>
        </w:rPr>
      </w:pPr>
      <w:r>
        <w:rPr>
          <w:spacing w:val="2"/>
        </w:rPr>
        <w:t>1.1.1.</w:t>
      </w:r>
      <w:r w:rsidR="00755A08" w:rsidRPr="00755A08">
        <w:rPr>
          <w:spacing w:val="2"/>
        </w:rPr>
        <w:t>2</w:t>
      </w:r>
      <w:r>
        <w:rPr>
          <w:spacing w:val="2"/>
        </w:rPr>
        <w:t>.</w:t>
      </w:r>
      <w:r w:rsidR="00755A08" w:rsidRPr="00755A08">
        <w:rPr>
          <w:spacing w:val="2"/>
        </w:rPr>
        <w:t xml:space="preserve"> Quanto ao conteúdo, forma e redação da Deliberação nº 4.986/2021, solicitamos uma apreciação minuciosa</w:t>
      </w:r>
      <w:r w:rsidR="00755A08">
        <w:rPr>
          <w:spacing w:val="2"/>
        </w:rPr>
        <w:t xml:space="preserve"> </w:t>
      </w:r>
      <w:r w:rsidR="00755A08" w:rsidRPr="00755A08">
        <w:rPr>
          <w:spacing w:val="2"/>
        </w:rPr>
        <w:t>em suas cláusulas para identificar se ainda existe alguma ilegalidade ou algo que não encontra respaldo legal na atual</w:t>
      </w:r>
      <w:r w:rsidR="00755A08">
        <w:rPr>
          <w:spacing w:val="2"/>
        </w:rPr>
        <w:t xml:space="preserve"> </w:t>
      </w:r>
      <w:r w:rsidR="00755A08" w:rsidRPr="00755A08">
        <w:rPr>
          <w:spacing w:val="2"/>
        </w:rPr>
        <w:t>legislação trabalhista. Havendo ilegalidade, irregularidades ou textos maus redigidos, deverá ser apresentada uma</w:t>
      </w:r>
      <w:r w:rsidR="00755A08">
        <w:rPr>
          <w:spacing w:val="2"/>
        </w:rPr>
        <w:t xml:space="preserve"> </w:t>
      </w:r>
      <w:r w:rsidR="00755A08" w:rsidRPr="00755A08">
        <w:rPr>
          <w:spacing w:val="2"/>
        </w:rPr>
        <w:t>proposta saneadora.</w:t>
      </w:r>
    </w:p>
    <w:p w14:paraId="0D6A671A" w14:textId="3596C7DF" w:rsidR="00755A08" w:rsidRDefault="00BA1845" w:rsidP="00755A08">
      <w:pPr>
        <w:pStyle w:val="NormalWeb"/>
        <w:shd w:val="clear" w:color="auto" w:fill="FFFFFF"/>
        <w:spacing w:before="0" w:beforeAutospacing="0" w:after="0" w:afterAutospacing="0"/>
        <w:ind w:left="1701"/>
        <w:jc w:val="both"/>
        <w:rPr>
          <w:spacing w:val="2"/>
        </w:rPr>
      </w:pPr>
      <w:r>
        <w:rPr>
          <w:spacing w:val="2"/>
        </w:rPr>
        <w:t>1.1.1.</w:t>
      </w:r>
      <w:r w:rsidR="00755A08" w:rsidRPr="00755A08">
        <w:rPr>
          <w:spacing w:val="2"/>
        </w:rPr>
        <w:t>3</w:t>
      </w:r>
      <w:r>
        <w:rPr>
          <w:spacing w:val="2"/>
        </w:rPr>
        <w:t>.</w:t>
      </w:r>
      <w:r w:rsidR="00755A08" w:rsidRPr="00755A08">
        <w:rPr>
          <w:spacing w:val="2"/>
        </w:rPr>
        <w:t xml:space="preserve"> O normativo vigente ou mesmo prorrogações futuras ou novos normativos que versem sobre o mesmo objeto</w:t>
      </w:r>
      <w:r w:rsidR="00755A08">
        <w:rPr>
          <w:spacing w:val="2"/>
        </w:rPr>
        <w:t xml:space="preserve"> </w:t>
      </w:r>
      <w:r w:rsidR="00755A08" w:rsidRPr="00755A08">
        <w:rPr>
          <w:spacing w:val="2"/>
        </w:rPr>
        <w:t>necessitam de algum tipo de homologação em alguma instância trabalhista como delegacias do trabalho ou órgãos</w:t>
      </w:r>
      <w:r w:rsidR="00755A08">
        <w:rPr>
          <w:spacing w:val="2"/>
        </w:rPr>
        <w:t xml:space="preserve"> </w:t>
      </w:r>
      <w:r w:rsidR="00755A08" w:rsidRPr="00755A08">
        <w:rPr>
          <w:spacing w:val="2"/>
        </w:rPr>
        <w:t>afins?</w:t>
      </w:r>
    </w:p>
    <w:p w14:paraId="747E7F24" w14:textId="35229863" w:rsidR="00A73152" w:rsidRPr="00F55961" w:rsidRDefault="00A73152" w:rsidP="00755A08">
      <w:pPr>
        <w:pStyle w:val="NormalWeb"/>
        <w:shd w:val="clear" w:color="auto" w:fill="FFFFFF"/>
        <w:spacing w:before="0" w:beforeAutospacing="0" w:after="0" w:afterAutospacing="0"/>
        <w:ind w:left="1701"/>
        <w:jc w:val="both"/>
        <w:rPr>
          <w:spacing w:val="2"/>
        </w:rPr>
      </w:pPr>
      <w:r w:rsidRPr="00A73152">
        <w:rPr>
          <w:spacing w:val="2"/>
        </w:rPr>
        <w:t>1.1.1.4. Realizar análise final da nova versão do texto do regulamento, após eventuais alterações decorrentes das negociações de 2022, de modo que não sejam cometidas ilegalidades ou irregularidades, e que seja ajustada a redação com o objetivo de deixar claro para as partes o conteúdo e sua integralidade.</w:t>
      </w:r>
    </w:p>
    <w:p w14:paraId="707BDAF7" w14:textId="77777777" w:rsidR="00383055" w:rsidRPr="00743972" w:rsidRDefault="00383055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83CA7" w:rsidRPr="00F55961" w14:paraId="6BC4C612" w14:textId="77777777" w:rsidTr="00185423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A56948" w14:textId="4C343891" w:rsidR="00F83CA7" w:rsidRPr="00F55961" w:rsidRDefault="00F83CA7" w:rsidP="0018542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2</w:t>
            </w:r>
            <w:r w:rsidRPr="00F55961">
              <w:rPr>
                <w:b/>
                <w:bCs/>
                <w:spacing w:val="2"/>
              </w:rPr>
              <w:t xml:space="preserve">. </w:t>
            </w:r>
            <w:r>
              <w:rPr>
                <w:b/>
                <w:bCs/>
                <w:spacing w:val="2"/>
              </w:rPr>
              <w:t>Obrigações da contratante</w:t>
            </w:r>
          </w:p>
        </w:tc>
      </w:tr>
    </w:tbl>
    <w:p w14:paraId="76EF9559" w14:textId="77777777" w:rsidR="00F83CA7" w:rsidRPr="00743972" w:rsidRDefault="00F83CA7" w:rsidP="00F83CA7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577C6816" w14:textId="3113ECA1" w:rsidR="00CB5B63" w:rsidRDefault="00F83CA7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2.1.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O</w:t>
      </w:r>
      <w:r w:rsidR="00383055" w:rsidRPr="00F83CA7">
        <w:rPr>
          <w:spacing w:val="2"/>
        </w:rPr>
        <w:t xml:space="preserve"> </w:t>
      </w:r>
      <w:r w:rsidRPr="00F83CA7">
        <w:rPr>
          <w:spacing w:val="2"/>
        </w:rPr>
        <w:t>Contratante</w:t>
      </w:r>
      <w:r w:rsidRPr="00F55961">
        <w:rPr>
          <w:spacing w:val="2"/>
        </w:rPr>
        <w:t xml:space="preserve"> </w:t>
      </w:r>
      <w:r w:rsidR="00D538EB" w:rsidRPr="00F55961">
        <w:rPr>
          <w:spacing w:val="2"/>
        </w:rPr>
        <w:t>se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obriga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a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apresentar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ao</w:t>
      </w:r>
      <w:r w:rsidR="00383055" w:rsidRPr="00F55961">
        <w:rPr>
          <w:spacing w:val="2"/>
        </w:rPr>
        <w:t xml:space="preserve"> </w:t>
      </w:r>
      <w:r w:rsidRPr="00F83CA7">
        <w:rPr>
          <w:spacing w:val="2"/>
        </w:rPr>
        <w:t>Contratado</w:t>
      </w:r>
      <w:r w:rsidRPr="00F55961">
        <w:rPr>
          <w:spacing w:val="2"/>
        </w:rPr>
        <w:t xml:space="preserve"> </w:t>
      </w:r>
      <w:r w:rsidR="00D538EB" w:rsidRPr="00F55961">
        <w:rPr>
          <w:spacing w:val="2"/>
        </w:rPr>
        <w:t>todos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os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documentos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e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informações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necessárias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ao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bom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fiel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cumprimento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do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presente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contrato,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quando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solicitado,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não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restando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ônus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a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esta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pela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ausência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da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remessa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dos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mesmos,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dentro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da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data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aprazada.</w:t>
      </w:r>
    </w:p>
    <w:p w14:paraId="050BBD3E" w14:textId="555A7E92" w:rsidR="00383055" w:rsidRPr="00743972" w:rsidRDefault="00383055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B5B63" w:rsidRPr="00F55961" w14:paraId="7E066AEF" w14:textId="77777777" w:rsidTr="00185423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704CBAD" w14:textId="5FC446E8" w:rsidR="00CB5B63" w:rsidRPr="00F55961" w:rsidRDefault="00CB5B63" w:rsidP="0018542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3</w:t>
            </w:r>
            <w:r w:rsidRPr="00F55961">
              <w:rPr>
                <w:b/>
                <w:bCs/>
                <w:spacing w:val="2"/>
              </w:rPr>
              <w:t xml:space="preserve">. </w:t>
            </w:r>
            <w:r>
              <w:rPr>
                <w:b/>
                <w:bCs/>
                <w:spacing w:val="2"/>
              </w:rPr>
              <w:t>Obrigações da contratada</w:t>
            </w:r>
          </w:p>
        </w:tc>
      </w:tr>
    </w:tbl>
    <w:p w14:paraId="0BB67AD0" w14:textId="7FC4C92A" w:rsidR="00CB5B63" w:rsidRPr="00743972" w:rsidRDefault="00CB5B63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221E6EF7" w14:textId="0B3CD9DF" w:rsidR="00CB5B63" w:rsidRDefault="00A73152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A73152">
        <w:rPr>
          <w:spacing w:val="2"/>
        </w:rPr>
        <w:t>3.1. Entregar parecer jurídico no prazo de 5 (cinco) dias, a contar da assinatura do presente contrato, abordando os objetos do presente ajuste, exceto a parte a que se refere o item 1.1.1.4, a qual deverá ser apresentada no prazo de 5 (cinco) dias após a finalização das negociações funcionais.</w:t>
      </w:r>
    </w:p>
    <w:p w14:paraId="28D4E5E0" w14:textId="77777777" w:rsidR="00A73152" w:rsidRPr="00743972" w:rsidRDefault="00A73152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5A17B8BF" w14:textId="026654FD" w:rsidR="00CB5B63" w:rsidRPr="00A73152" w:rsidRDefault="00A73152" w:rsidP="00A73152">
      <w:pPr>
        <w:pStyle w:val="Standard"/>
        <w:widowControl w:val="0"/>
        <w:tabs>
          <w:tab w:val="left" w:pos="1691"/>
        </w:tabs>
        <w:suppressAutoHyphens w:val="0"/>
        <w:jc w:val="both"/>
        <w:rPr>
          <w:rFonts w:ascii="Times New Roman" w:eastAsia="Times New Roman" w:hAnsi="Times New Roman" w:cs="Times New Roman"/>
          <w:spacing w:val="2"/>
          <w:kern w:val="0"/>
          <w:lang w:eastAsia="pt-BR" w:bidi="ar-SA"/>
        </w:rPr>
      </w:pPr>
      <w:r w:rsidRPr="00A73152">
        <w:rPr>
          <w:rFonts w:ascii="Times New Roman" w:eastAsia="Times New Roman" w:hAnsi="Times New Roman" w:cs="Times New Roman"/>
          <w:spacing w:val="2"/>
          <w:kern w:val="0"/>
          <w:lang w:eastAsia="pt-BR" w:bidi="ar-SA"/>
        </w:rPr>
        <w:t>3.2. Participar de reunião quando solicitado pela Comissão de Negociação Funcional, desde que não ultrapasse a limitação imposta no item 4.1.</w:t>
      </w:r>
    </w:p>
    <w:p w14:paraId="6DDD5963" w14:textId="77777777" w:rsidR="00CB5B63" w:rsidRPr="00743972" w:rsidRDefault="00CB5B63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83CA7" w:rsidRPr="00F55961" w14:paraId="54D55C2C" w14:textId="77777777" w:rsidTr="00185423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FEF27C4" w14:textId="21AB7202" w:rsidR="00F83CA7" w:rsidRPr="00F55961" w:rsidRDefault="00E464CB" w:rsidP="0018542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4</w:t>
            </w:r>
            <w:r w:rsidR="00F83CA7" w:rsidRPr="00F55961">
              <w:rPr>
                <w:b/>
                <w:bCs/>
                <w:spacing w:val="2"/>
              </w:rPr>
              <w:t xml:space="preserve">. </w:t>
            </w:r>
            <w:r w:rsidR="00F83CA7">
              <w:rPr>
                <w:b/>
                <w:bCs/>
                <w:spacing w:val="2"/>
              </w:rPr>
              <w:t>Honorários</w:t>
            </w:r>
          </w:p>
        </w:tc>
      </w:tr>
    </w:tbl>
    <w:p w14:paraId="183DF940" w14:textId="77777777" w:rsidR="00F83CA7" w:rsidRPr="00743972" w:rsidRDefault="00F83CA7" w:rsidP="00F83CA7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523EC35A" w14:textId="45EF1258" w:rsidR="00D46528" w:rsidRDefault="00A73152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A73152">
        <w:rPr>
          <w:spacing w:val="2"/>
        </w:rPr>
        <w:t xml:space="preserve">4.1. Fica estabelecido que os honorários contratuais para a prestação de serviços jurídicos previstos nesse instrumento serão de R$ 1.500,00 (mil e quinhentos reais) por hora de trabalho, limitado ao máximo de 6 (seis) horas, de deverão ser pagos </w:t>
      </w:r>
      <w:r>
        <w:rPr>
          <w:spacing w:val="2"/>
        </w:rPr>
        <w:t>e</w:t>
      </w:r>
      <w:r w:rsidR="00D46528">
        <w:rPr>
          <w:spacing w:val="2"/>
        </w:rPr>
        <w:t>m até 15 dias da apresentação da Nota Fiscal e das respectivas certidões de regularidade fiscal, após apresentação do parecer conclusivo do trabalho.</w:t>
      </w:r>
    </w:p>
    <w:p w14:paraId="412AE429" w14:textId="77777777" w:rsidR="00D46528" w:rsidRPr="00743972" w:rsidRDefault="00D46528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33857C1E" w14:textId="5742ACC7" w:rsidR="00D538EB" w:rsidRDefault="00E464CB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4</w:t>
      </w:r>
      <w:r w:rsidR="00D46528">
        <w:rPr>
          <w:spacing w:val="2"/>
        </w:rPr>
        <w:t>.2. 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valor</w:t>
      </w:r>
      <w:r w:rsidR="00383055" w:rsidRPr="00F55961">
        <w:rPr>
          <w:spacing w:val="2"/>
        </w:rPr>
        <w:t xml:space="preserve"> </w:t>
      </w:r>
      <w:r w:rsidR="00D46528">
        <w:rPr>
          <w:spacing w:val="2"/>
        </w:rPr>
        <w:t xml:space="preserve">deverá ser depositado no Banco </w:t>
      </w:r>
      <w:r w:rsidR="00755A08" w:rsidRPr="00755A08">
        <w:rPr>
          <w:spacing w:val="2"/>
        </w:rPr>
        <w:t>Bradesco (237)</w:t>
      </w:r>
      <w:r w:rsidR="00D46528" w:rsidRPr="00755A08">
        <w:rPr>
          <w:spacing w:val="2"/>
        </w:rPr>
        <w:t xml:space="preserve">, Agência </w:t>
      </w:r>
      <w:r w:rsidR="00755A08" w:rsidRPr="00755A08">
        <w:rPr>
          <w:spacing w:val="2"/>
        </w:rPr>
        <w:t>2976</w:t>
      </w:r>
      <w:r w:rsidR="00D46528" w:rsidRPr="00755A08">
        <w:rPr>
          <w:spacing w:val="2"/>
        </w:rPr>
        <w:t xml:space="preserve">, Conta Corrente </w:t>
      </w:r>
      <w:r w:rsidR="00755A08" w:rsidRPr="00755A08">
        <w:rPr>
          <w:spacing w:val="2"/>
        </w:rPr>
        <w:t>0.317.101-9</w:t>
      </w:r>
      <w:r w:rsidR="00D46528" w:rsidRPr="00755A08">
        <w:rPr>
          <w:spacing w:val="2"/>
        </w:rPr>
        <w:t>, de titularidade do escritório Warde Advocacia.</w:t>
      </w:r>
    </w:p>
    <w:p w14:paraId="15C28CE1" w14:textId="63A35453" w:rsidR="00134136" w:rsidRPr="00743972" w:rsidRDefault="00134136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0BE6E406" w14:textId="67957A15" w:rsidR="00134136" w:rsidRPr="00F55961" w:rsidRDefault="00134136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4.3. As despesas desta contratação estão programadas em dotação orçamentária própria, prevista no orçamento do Cofecon na rubrica </w:t>
      </w:r>
      <w:r w:rsidR="00060C8C">
        <w:rPr>
          <w:spacing w:val="2"/>
        </w:rPr>
        <w:t>6.3.7.3.02.01.002</w:t>
      </w:r>
      <w:r>
        <w:rPr>
          <w:spacing w:val="2"/>
        </w:rPr>
        <w:t>.</w:t>
      </w:r>
    </w:p>
    <w:p w14:paraId="2AD8C371" w14:textId="77777777" w:rsidR="00383055" w:rsidRPr="00743972" w:rsidRDefault="00383055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22753" w:rsidRPr="00F55961" w14:paraId="17EB9B3C" w14:textId="77777777" w:rsidTr="00185423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36229D4" w14:textId="0F47EC6F" w:rsidR="00922753" w:rsidRPr="00F55961" w:rsidRDefault="00E464CB" w:rsidP="0018542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5</w:t>
            </w:r>
            <w:r w:rsidR="00922753" w:rsidRPr="00F55961">
              <w:rPr>
                <w:b/>
                <w:bCs/>
                <w:spacing w:val="2"/>
              </w:rPr>
              <w:t xml:space="preserve">. </w:t>
            </w:r>
            <w:r w:rsidR="006B74A4">
              <w:rPr>
                <w:b/>
                <w:bCs/>
                <w:spacing w:val="2"/>
              </w:rPr>
              <w:t>Vigência</w:t>
            </w:r>
          </w:p>
        </w:tc>
      </w:tr>
    </w:tbl>
    <w:p w14:paraId="44AF11F5" w14:textId="77777777" w:rsidR="00922753" w:rsidRPr="00743972" w:rsidRDefault="00922753" w:rsidP="00922753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55908A61" w14:textId="7A56EBF6" w:rsidR="00D538EB" w:rsidRPr="00F55961" w:rsidRDefault="00E464CB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5</w:t>
      </w:r>
      <w:r w:rsidR="006B74A4">
        <w:rPr>
          <w:spacing w:val="2"/>
        </w:rPr>
        <w:t>.1</w:t>
      </w:r>
      <w:r w:rsidR="00D538EB" w:rsidRPr="00F55961">
        <w:rPr>
          <w:spacing w:val="2"/>
        </w:rPr>
        <w:t>.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presente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contrato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terá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duração</w:t>
      </w:r>
      <w:r w:rsidR="00383055" w:rsidRPr="00F55961">
        <w:rPr>
          <w:spacing w:val="2"/>
        </w:rPr>
        <w:t xml:space="preserve"> </w:t>
      </w:r>
      <w:r w:rsidR="006B74A4">
        <w:rPr>
          <w:spacing w:val="2"/>
        </w:rPr>
        <w:t>até o fim das negociações trabalhistas referente ao ano de 2022</w:t>
      </w:r>
      <w:r w:rsidR="00D538EB" w:rsidRPr="00F55961">
        <w:rPr>
          <w:spacing w:val="2"/>
        </w:rPr>
        <w:t>.</w:t>
      </w:r>
    </w:p>
    <w:p w14:paraId="0846892B" w14:textId="5E549188" w:rsidR="00383055" w:rsidRPr="00743972" w:rsidRDefault="00383055" w:rsidP="009E4C6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E4C64" w:rsidRPr="00F55961" w14:paraId="3EAE99AD" w14:textId="77777777" w:rsidTr="00185423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1E2643" w14:textId="54BBD459" w:rsidR="009E4C64" w:rsidRPr="00F55961" w:rsidRDefault="00E90B29" w:rsidP="0018542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6</w:t>
            </w:r>
            <w:r w:rsidR="009E4C64" w:rsidRPr="00F55961">
              <w:rPr>
                <w:b/>
                <w:bCs/>
                <w:spacing w:val="2"/>
              </w:rPr>
              <w:t xml:space="preserve">. </w:t>
            </w:r>
            <w:r w:rsidR="009E4C64">
              <w:rPr>
                <w:b/>
                <w:bCs/>
                <w:spacing w:val="2"/>
              </w:rPr>
              <w:t>Fiscalização</w:t>
            </w:r>
          </w:p>
        </w:tc>
      </w:tr>
    </w:tbl>
    <w:p w14:paraId="4B4A6AAC" w14:textId="77777777" w:rsidR="009E4C64" w:rsidRPr="00743972" w:rsidRDefault="009E4C64" w:rsidP="009E4C6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4266D4F9" w14:textId="44CE4E65" w:rsidR="009E4C64" w:rsidRDefault="00E90B29" w:rsidP="009E4C6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6</w:t>
      </w:r>
      <w:r w:rsidR="009E4C64" w:rsidRPr="009E4C64">
        <w:rPr>
          <w:spacing w:val="2"/>
        </w:rPr>
        <w:t xml:space="preserve">.1. A execução dos serviços contratados será acompanhada e fiscalizada pelo </w:t>
      </w:r>
      <w:r w:rsidR="009E4C64">
        <w:rPr>
          <w:spacing w:val="2"/>
        </w:rPr>
        <w:t>Setor Jurídico</w:t>
      </w:r>
      <w:r w:rsidR="009E4C64" w:rsidRPr="009E4C64">
        <w:rPr>
          <w:spacing w:val="2"/>
        </w:rPr>
        <w:t xml:space="preserve"> e/ou pela</w:t>
      </w:r>
      <w:r w:rsidR="009E4C64">
        <w:rPr>
          <w:spacing w:val="2"/>
        </w:rPr>
        <w:t xml:space="preserve"> Comissão de Negociação Funcional do Cofecon.</w:t>
      </w:r>
    </w:p>
    <w:p w14:paraId="289FC1D8" w14:textId="77777777" w:rsidR="009E4C64" w:rsidRPr="00743972" w:rsidRDefault="009E4C64" w:rsidP="009E4C6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1C1C8274" w14:textId="3D476416" w:rsidR="009F43FA" w:rsidRDefault="00E90B29" w:rsidP="009F43FA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6</w:t>
      </w:r>
      <w:r w:rsidR="009E4C64">
        <w:rPr>
          <w:spacing w:val="2"/>
        </w:rPr>
        <w:t>.</w:t>
      </w:r>
      <w:r w:rsidR="009E4C64" w:rsidRPr="009E4C64">
        <w:rPr>
          <w:spacing w:val="2"/>
        </w:rPr>
        <w:t>2. A fiscalização de que trata este item não exclui, nem reduz a responsabilidade da</w:t>
      </w:r>
      <w:r w:rsidR="009E4C64">
        <w:rPr>
          <w:spacing w:val="2"/>
        </w:rPr>
        <w:t xml:space="preserve"> </w:t>
      </w:r>
      <w:r w:rsidR="009E4C64" w:rsidRPr="009E4C64">
        <w:rPr>
          <w:spacing w:val="2"/>
        </w:rPr>
        <w:t>Contratada, inclusive perante terceiros, por qualquer irregularidade, ainda que resultante de</w:t>
      </w:r>
      <w:r w:rsidR="009E4C64">
        <w:rPr>
          <w:spacing w:val="2"/>
        </w:rPr>
        <w:t xml:space="preserve"> </w:t>
      </w:r>
      <w:r w:rsidR="009E4C64" w:rsidRPr="009E4C64">
        <w:rPr>
          <w:spacing w:val="2"/>
        </w:rPr>
        <w:t>imperfeições técnicas, vícios redibitórios, e, na ocorrência desta, não implica em</w:t>
      </w:r>
      <w:r w:rsidR="009E4C64">
        <w:rPr>
          <w:spacing w:val="2"/>
        </w:rPr>
        <w:t xml:space="preserve"> </w:t>
      </w:r>
      <w:r w:rsidR="009E4C64" w:rsidRPr="009E4C64">
        <w:rPr>
          <w:spacing w:val="2"/>
        </w:rPr>
        <w:t>corresponsabilidade d</w:t>
      </w:r>
      <w:r w:rsidR="009E4C64">
        <w:rPr>
          <w:spacing w:val="2"/>
        </w:rPr>
        <w:t>o contratante</w:t>
      </w:r>
      <w:r w:rsidR="009E4C64" w:rsidRPr="009E4C64">
        <w:rPr>
          <w:spacing w:val="2"/>
        </w:rPr>
        <w:t>, bem como</w:t>
      </w:r>
      <w:r w:rsidR="009E4C64">
        <w:rPr>
          <w:spacing w:val="2"/>
        </w:rPr>
        <w:t xml:space="preserve"> </w:t>
      </w:r>
      <w:r w:rsidR="009E4C64" w:rsidRPr="009E4C64">
        <w:rPr>
          <w:spacing w:val="2"/>
        </w:rPr>
        <w:t>de seus respectivos agentes e prepostos.</w:t>
      </w:r>
      <w:r w:rsidR="009E4C64" w:rsidRPr="009E4C64">
        <w:rPr>
          <w:spacing w:val="2"/>
        </w:rPr>
        <w:c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F43FA" w:rsidRPr="00F55961" w14:paraId="0C0D09B9" w14:textId="77777777" w:rsidTr="00185423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CC566FF" w14:textId="383E91B4" w:rsidR="009F43FA" w:rsidRPr="00F55961" w:rsidRDefault="009F43FA" w:rsidP="0018542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6</w:t>
            </w:r>
            <w:r w:rsidRPr="00F55961">
              <w:rPr>
                <w:b/>
                <w:bCs/>
                <w:spacing w:val="2"/>
              </w:rPr>
              <w:t xml:space="preserve">. </w:t>
            </w:r>
            <w:r w:rsidR="00747B5F">
              <w:rPr>
                <w:b/>
                <w:bCs/>
                <w:spacing w:val="2"/>
              </w:rPr>
              <w:t>Sanções Administrativas</w:t>
            </w:r>
          </w:p>
        </w:tc>
      </w:tr>
    </w:tbl>
    <w:p w14:paraId="6B3AC3D0" w14:textId="77777777" w:rsidR="009F43FA" w:rsidRPr="00743972" w:rsidRDefault="009F43FA" w:rsidP="00747B5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1AE24C47" w14:textId="14B1A385" w:rsidR="009F43FA" w:rsidRDefault="00747B5F" w:rsidP="00747B5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6.1. </w:t>
      </w:r>
      <w:r w:rsidRPr="00747B5F">
        <w:rPr>
          <w:spacing w:val="2"/>
        </w:rPr>
        <w:t>A aplicação de qualquer das penalidades previstas realizar-se-á em processo administrativo que</w:t>
      </w:r>
      <w:r>
        <w:rPr>
          <w:spacing w:val="2"/>
        </w:rPr>
        <w:t xml:space="preserve"> </w:t>
      </w:r>
      <w:r w:rsidRPr="00747B5F">
        <w:rPr>
          <w:spacing w:val="2"/>
        </w:rPr>
        <w:t xml:space="preserve">assegurará o contraditório e a ampla defesa ao </w:t>
      </w:r>
      <w:r>
        <w:rPr>
          <w:spacing w:val="2"/>
        </w:rPr>
        <w:t>Contratado</w:t>
      </w:r>
      <w:r w:rsidRPr="00747B5F">
        <w:rPr>
          <w:spacing w:val="2"/>
        </w:rPr>
        <w:t>, observando-se o procedimento</w:t>
      </w:r>
      <w:r>
        <w:rPr>
          <w:spacing w:val="2"/>
        </w:rPr>
        <w:t xml:space="preserve"> </w:t>
      </w:r>
      <w:r w:rsidRPr="00747B5F">
        <w:rPr>
          <w:spacing w:val="2"/>
        </w:rPr>
        <w:t>previsto na Lei nº 8.666/1993, e subsidiariamente na Lei nº 9.784/1999</w:t>
      </w:r>
      <w:r>
        <w:rPr>
          <w:spacing w:val="2"/>
        </w:rPr>
        <w:t>.</w:t>
      </w:r>
    </w:p>
    <w:p w14:paraId="4E368DDB" w14:textId="77777777" w:rsidR="009F43FA" w:rsidRPr="00743972" w:rsidRDefault="009F43FA" w:rsidP="00747B5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91422" w:rsidRPr="00F55961" w14:paraId="6A0EF01C" w14:textId="77777777" w:rsidTr="00185423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1775544" w14:textId="5990476D" w:rsidR="00291422" w:rsidRPr="00F55961" w:rsidRDefault="00E90B29" w:rsidP="0018542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7</w:t>
            </w:r>
            <w:r w:rsidR="00291422" w:rsidRPr="00F55961">
              <w:rPr>
                <w:b/>
                <w:bCs/>
                <w:spacing w:val="2"/>
              </w:rPr>
              <w:t xml:space="preserve">. </w:t>
            </w:r>
            <w:r w:rsidR="00291422">
              <w:rPr>
                <w:b/>
                <w:bCs/>
                <w:spacing w:val="2"/>
              </w:rPr>
              <w:t>Rescisão</w:t>
            </w:r>
          </w:p>
        </w:tc>
      </w:tr>
    </w:tbl>
    <w:p w14:paraId="5A1E5D47" w14:textId="77777777" w:rsidR="00291422" w:rsidRPr="00743972" w:rsidRDefault="00291422" w:rsidP="0029142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60BF6EAB" w14:textId="1C4A0AFF" w:rsidR="00D538EB" w:rsidRPr="00F55961" w:rsidRDefault="00E90B29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7</w:t>
      </w:r>
      <w:r w:rsidR="00291422">
        <w:rPr>
          <w:spacing w:val="2"/>
        </w:rPr>
        <w:t>.1</w:t>
      </w:r>
      <w:r w:rsidR="00D538EB" w:rsidRPr="00F55961">
        <w:rPr>
          <w:spacing w:val="2"/>
        </w:rPr>
        <w:t>.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presente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contrato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poderá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ser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rescindido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por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livre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acordo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entre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as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partes,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ou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no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caso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de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uma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das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partes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não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cumprir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com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estabelecido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em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qualquer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das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cláusulas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deste</w:t>
      </w:r>
      <w:r w:rsidR="00383055" w:rsidRPr="00F55961">
        <w:rPr>
          <w:spacing w:val="2"/>
        </w:rPr>
        <w:t xml:space="preserve"> </w:t>
      </w:r>
      <w:r w:rsidR="00D538EB" w:rsidRPr="00F55961">
        <w:rPr>
          <w:spacing w:val="2"/>
        </w:rPr>
        <w:t>instrumento.</w:t>
      </w:r>
    </w:p>
    <w:p w14:paraId="14D5698C" w14:textId="3ADE7CB0" w:rsidR="00383055" w:rsidRPr="00743972" w:rsidRDefault="00383055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464CB" w:rsidRPr="00F55961" w14:paraId="77332A72" w14:textId="77777777" w:rsidTr="00185423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83C9529" w14:textId="62627419" w:rsidR="00E464CB" w:rsidRPr="00F55961" w:rsidRDefault="00E90B29" w:rsidP="0018542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8</w:t>
            </w:r>
            <w:r w:rsidR="00E464CB" w:rsidRPr="00F55961">
              <w:rPr>
                <w:b/>
                <w:bCs/>
                <w:spacing w:val="2"/>
              </w:rPr>
              <w:t xml:space="preserve">. </w:t>
            </w:r>
            <w:r w:rsidR="00E464CB">
              <w:rPr>
                <w:b/>
                <w:bCs/>
                <w:spacing w:val="2"/>
              </w:rPr>
              <w:t>Foro</w:t>
            </w:r>
          </w:p>
        </w:tc>
      </w:tr>
    </w:tbl>
    <w:p w14:paraId="00F04E7B" w14:textId="77777777" w:rsidR="00E464CB" w:rsidRPr="00743972" w:rsidRDefault="00E464CB" w:rsidP="00E464CB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376D1AC1" w14:textId="21698EC2" w:rsidR="00E464CB" w:rsidRPr="00F55961" w:rsidRDefault="00E90B29" w:rsidP="00E464CB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8</w:t>
      </w:r>
      <w:r w:rsidR="00E464CB">
        <w:rPr>
          <w:spacing w:val="2"/>
        </w:rPr>
        <w:t>.</w:t>
      </w:r>
      <w:r>
        <w:rPr>
          <w:spacing w:val="2"/>
        </w:rPr>
        <w:t>1.</w:t>
      </w:r>
      <w:r w:rsidR="00E464CB">
        <w:rPr>
          <w:spacing w:val="2"/>
        </w:rPr>
        <w:t xml:space="preserve"> O foro para solucionar os litígios que decorrerem da execução deste Contrato será o da Seção Judiciária de Brasília</w:t>
      </w:r>
      <w:r w:rsidR="00E464CB" w:rsidRPr="00F55961">
        <w:rPr>
          <w:spacing w:val="2"/>
        </w:rPr>
        <w:t xml:space="preserve">-DF, </w:t>
      </w:r>
      <w:r w:rsidR="00E464CB">
        <w:rPr>
          <w:spacing w:val="2"/>
        </w:rPr>
        <w:t>Justiça Federal</w:t>
      </w:r>
      <w:r w:rsidR="00E464CB" w:rsidRPr="00F55961">
        <w:rPr>
          <w:spacing w:val="2"/>
        </w:rPr>
        <w:t>.</w:t>
      </w:r>
    </w:p>
    <w:p w14:paraId="046242A2" w14:textId="48A2FA65" w:rsidR="00E464CB" w:rsidRPr="00743972" w:rsidRDefault="00E464CB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464CB" w:rsidRPr="00F55961" w14:paraId="6DB6AA88" w14:textId="77777777" w:rsidTr="00185423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AEE2964" w14:textId="486F3005" w:rsidR="00E464CB" w:rsidRPr="00F55961" w:rsidRDefault="00E90B29" w:rsidP="0018542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9</w:t>
            </w:r>
            <w:r w:rsidR="00E464CB" w:rsidRPr="00F55961">
              <w:rPr>
                <w:b/>
                <w:bCs/>
                <w:spacing w:val="2"/>
              </w:rPr>
              <w:t xml:space="preserve">. </w:t>
            </w:r>
            <w:r w:rsidR="00E464CB">
              <w:rPr>
                <w:b/>
                <w:bCs/>
                <w:spacing w:val="2"/>
              </w:rPr>
              <w:t>Publicação</w:t>
            </w:r>
          </w:p>
        </w:tc>
      </w:tr>
    </w:tbl>
    <w:p w14:paraId="13B90F02" w14:textId="77777777" w:rsidR="00E464CB" w:rsidRPr="00743972" w:rsidRDefault="00E464CB" w:rsidP="00E464CB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3EC8F013" w14:textId="6DDCF6BD" w:rsidR="003A3135" w:rsidRDefault="00E90B29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9</w:t>
      </w:r>
      <w:r w:rsidR="00E464CB">
        <w:rPr>
          <w:spacing w:val="2"/>
        </w:rPr>
        <w:t xml:space="preserve">.1. </w:t>
      </w:r>
      <w:r w:rsidR="00134136">
        <w:rPr>
          <w:spacing w:val="2"/>
        </w:rPr>
        <w:t>Incumbirá à Contratante providenciar a publicação deste instrumento, por extrato, no Diário Oficial da União, no prazo previsto na Lei nº 8.666/1993</w:t>
      </w:r>
      <w:r>
        <w:rPr>
          <w:spacing w:val="2"/>
        </w:rPr>
        <w:t>.</w:t>
      </w:r>
    </w:p>
    <w:p w14:paraId="404E78A8" w14:textId="6272E4AE" w:rsidR="00E464CB" w:rsidRPr="00743972" w:rsidRDefault="00E464CB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12D2F" w:rsidRPr="00F55961" w14:paraId="4EC1D3C8" w14:textId="77777777" w:rsidTr="00185423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2FDD42F" w14:textId="6CE125CC" w:rsidR="00612D2F" w:rsidRPr="00F55961" w:rsidRDefault="00E90B29" w:rsidP="0018542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10</w:t>
            </w:r>
            <w:r w:rsidR="00612D2F" w:rsidRPr="00F55961">
              <w:rPr>
                <w:b/>
                <w:bCs/>
                <w:spacing w:val="2"/>
              </w:rPr>
              <w:t xml:space="preserve">. </w:t>
            </w:r>
            <w:r w:rsidR="00612D2F">
              <w:rPr>
                <w:b/>
                <w:bCs/>
                <w:spacing w:val="2"/>
              </w:rPr>
              <w:t>Condições Gerais</w:t>
            </w:r>
          </w:p>
        </w:tc>
      </w:tr>
    </w:tbl>
    <w:p w14:paraId="7CE68F25" w14:textId="77777777" w:rsidR="00612D2F" w:rsidRPr="00743972" w:rsidRDefault="00612D2F" w:rsidP="00612D2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6CBBCC10" w14:textId="6AA7290A" w:rsidR="00612D2F" w:rsidRDefault="00E90B29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10</w:t>
      </w:r>
      <w:r w:rsidR="00612D2F">
        <w:rPr>
          <w:spacing w:val="2"/>
        </w:rPr>
        <w:t xml:space="preserve">.1. </w:t>
      </w:r>
      <w:r w:rsidR="00A115FF">
        <w:rPr>
          <w:spacing w:val="2"/>
        </w:rPr>
        <w:t>Os casos omissos serão decididos pela Contratante, segundo as disposições contidas na Lei nº 8.666/1993 e demais normas aplicáveis.</w:t>
      </w:r>
    </w:p>
    <w:p w14:paraId="6EE78715" w14:textId="77777777" w:rsidR="00612D2F" w:rsidRPr="00743972" w:rsidRDefault="00612D2F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26889A1E" w14:textId="4BBE5D28" w:rsidR="00134136" w:rsidRDefault="00134136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Para firmeza e validade do pactuado, o presente Contrato foi lavrado em 2 (duas) vias de igual teor, que, depois de ligo e achado em ordem, vai assinado pelos contraentes.</w:t>
      </w:r>
    </w:p>
    <w:p w14:paraId="02961C10" w14:textId="77777777" w:rsidR="00134136" w:rsidRPr="00743972" w:rsidRDefault="00134136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4A24299E" w14:textId="1A3F8555" w:rsidR="003A3135" w:rsidRPr="00F55961" w:rsidRDefault="003A3135" w:rsidP="003A3135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2"/>
        </w:rPr>
      </w:pPr>
      <w:r w:rsidRPr="00F55961">
        <w:rPr>
          <w:spacing w:val="2"/>
        </w:rPr>
        <w:t xml:space="preserve">Brasília-DF, </w:t>
      </w:r>
      <w:r w:rsidR="006A0ABF">
        <w:rPr>
          <w:spacing w:val="2"/>
        </w:rPr>
        <w:t>3</w:t>
      </w:r>
      <w:r w:rsidRPr="00F55961">
        <w:rPr>
          <w:spacing w:val="2"/>
        </w:rPr>
        <w:t xml:space="preserve"> de </w:t>
      </w:r>
      <w:r w:rsidR="006A0ABF">
        <w:rPr>
          <w:spacing w:val="2"/>
        </w:rPr>
        <w:t>maio</w:t>
      </w:r>
      <w:r w:rsidRPr="00F55961">
        <w:rPr>
          <w:spacing w:val="2"/>
        </w:rPr>
        <w:t xml:space="preserve"> de 2022</w:t>
      </w:r>
    </w:p>
    <w:p w14:paraId="644A639B" w14:textId="321EB7BF" w:rsidR="003A3135" w:rsidRPr="00743972" w:rsidRDefault="003A3135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5F7BEF34" w14:textId="313B5326" w:rsidR="00743972" w:rsidRPr="00743972" w:rsidRDefault="00743972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1AB07F39" w14:textId="77777777" w:rsidR="00743972" w:rsidRPr="00F55961" w:rsidRDefault="00743972" w:rsidP="0074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96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0F66477" w14:textId="77777777" w:rsidR="00743972" w:rsidRPr="00F55961" w:rsidRDefault="00743972" w:rsidP="00743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961">
        <w:rPr>
          <w:rFonts w:ascii="Times New Roman" w:hAnsi="Times New Roman" w:cs="Times New Roman"/>
          <w:b/>
          <w:bCs/>
          <w:sz w:val="24"/>
          <w:szCs w:val="24"/>
        </w:rPr>
        <w:t>Antonio Corrêa de Lacerda</w:t>
      </w:r>
    </w:p>
    <w:p w14:paraId="4BF1AA54" w14:textId="66EAFAB1" w:rsidR="00743972" w:rsidRDefault="00743972" w:rsidP="00743972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2"/>
        </w:rPr>
      </w:pPr>
      <w:r w:rsidRPr="00F55961">
        <w:t>Presidente do Cofecon</w:t>
      </w:r>
    </w:p>
    <w:p w14:paraId="4E4E69BD" w14:textId="77777777" w:rsidR="00743972" w:rsidRPr="00743972" w:rsidRDefault="00743972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557870CE" w14:textId="77777777" w:rsidR="003A3135" w:rsidRPr="00743972" w:rsidRDefault="003A3135" w:rsidP="0038305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83055" w:rsidRPr="00F55961" w14:paraId="01453F78" w14:textId="77777777" w:rsidTr="00383055">
        <w:tc>
          <w:tcPr>
            <w:tcW w:w="4813" w:type="dxa"/>
          </w:tcPr>
          <w:p w14:paraId="231AC69A" w14:textId="77777777" w:rsidR="00383055" w:rsidRPr="00F55961" w:rsidRDefault="00383055" w:rsidP="0038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2E00722" w14:textId="0DB7CBF5" w:rsidR="00743972" w:rsidRPr="00743972" w:rsidRDefault="00743972" w:rsidP="003A3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Walfrido Jorge Warde Junior</w:t>
            </w:r>
          </w:p>
          <w:p w14:paraId="30CADCDD" w14:textId="40FD1C8B" w:rsidR="00383055" w:rsidRPr="00743972" w:rsidRDefault="00743972" w:rsidP="003A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Advogados</w:t>
            </w:r>
          </w:p>
        </w:tc>
        <w:tc>
          <w:tcPr>
            <w:tcW w:w="4814" w:type="dxa"/>
          </w:tcPr>
          <w:p w14:paraId="3EE8E3AB" w14:textId="77777777" w:rsidR="00383055" w:rsidRPr="00F55961" w:rsidRDefault="00383055" w:rsidP="0038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D4F5AAB" w14:textId="77777777" w:rsidR="00383055" w:rsidRPr="00F55961" w:rsidRDefault="00383055" w:rsidP="003A3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Rudi Alberto Lehmann Junior</w:t>
            </w:r>
          </w:p>
          <w:p w14:paraId="7187C95F" w14:textId="5FBB84ED" w:rsidR="00383055" w:rsidRPr="00F55961" w:rsidRDefault="003A3135" w:rsidP="003A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1">
              <w:rPr>
                <w:rFonts w:ascii="Times New Roman" w:hAnsi="Times New Roman" w:cs="Times New Roman"/>
                <w:sz w:val="24"/>
                <w:szCs w:val="24"/>
              </w:rPr>
              <w:t>Warde Advogados</w:t>
            </w:r>
          </w:p>
        </w:tc>
      </w:tr>
    </w:tbl>
    <w:p w14:paraId="78492452" w14:textId="37E75F6D" w:rsidR="004A4E7C" w:rsidRPr="00743972" w:rsidRDefault="004A4E7C" w:rsidP="00383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A3135" w:rsidRPr="00F55961" w14:paraId="5870E8E0" w14:textId="77777777" w:rsidTr="003A3135">
        <w:tc>
          <w:tcPr>
            <w:tcW w:w="4813" w:type="dxa"/>
          </w:tcPr>
          <w:p w14:paraId="338515B3" w14:textId="4B55B232" w:rsidR="003A3135" w:rsidRPr="00F55961" w:rsidRDefault="003A3135" w:rsidP="0038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1">
              <w:rPr>
                <w:rFonts w:ascii="Times New Roman" w:hAnsi="Times New Roman" w:cs="Times New Roman"/>
                <w:sz w:val="24"/>
                <w:szCs w:val="24"/>
              </w:rPr>
              <w:t>Testemunha 1:</w:t>
            </w:r>
          </w:p>
          <w:p w14:paraId="5AA306A6" w14:textId="10DE1981" w:rsidR="003A3135" w:rsidRPr="00F55961" w:rsidRDefault="003A3135" w:rsidP="0038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B58FACC" w14:textId="77777777" w:rsidR="003A3135" w:rsidRPr="00F55961" w:rsidRDefault="003A3135" w:rsidP="0038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1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14:paraId="1BEFBCD7" w14:textId="726BCA86" w:rsidR="003A3135" w:rsidRPr="00F55961" w:rsidRDefault="003A3135" w:rsidP="0038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814" w:type="dxa"/>
          </w:tcPr>
          <w:p w14:paraId="4CB6FE3A" w14:textId="77777777" w:rsidR="003A3135" w:rsidRPr="00F55961" w:rsidRDefault="003A3135" w:rsidP="0038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1">
              <w:rPr>
                <w:rFonts w:ascii="Times New Roman" w:hAnsi="Times New Roman" w:cs="Times New Roman"/>
                <w:sz w:val="24"/>
                <w:szCs w:val="24"/>
              </w:rPr>
              <w:t>Testemunha 2:</w:t>
            </w:r>
          </w:p>
          <w:p w14:paraId="0D1A1C79" w14:textId="77777777" w:rsidR="003A3135" w:rsidRPr="00F55961" w:rsidRDefault="003A3135" w:rsidP="0038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E253B64" w14:textId="77777777" w:rsidR="003A3135" w:rsidRPr="00F55961" w:rsidRDefault="003A3135" w:rsidP="0038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1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14:paraId="572C4571" w14:textId="09C5A4DD" w:rsidR="003A3135" w:rsidRPr="00F55961" w:rsidRDefault="003A3135" w:rsidP="0038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14:paraId="42449E95" w14:textId="77777777" w:rsidR="003A3135" w:rsidRPr="00743972" w:rsidRDefault="003A3135" w:rsidP="00383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135" w:rsidRPr="00743972" w:rsidSect="00D538EB">
      <w:headerReference w:type="default" r:id="rId6"/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2836" w14:textId="77777777" w:rsidR="00451030" w:rsidRDefault="00451030" w:rsidP="00D538EB">
      <w:pPr>
        <w:spacing w:after="0" w:line="240" w:lineRule="auto"/>
      </w:pPr>
      <w:r>
        <w:separator/>
      </w:r>
    </w:p>
  </w:endnote>
  <w:endnote w:type="continuationSeparator" w:id="0">
    <w:p w14:paraId="0E25871B" w14:textId="77777777" w:rsidR="00451030" w:rsidRDefault="00451030" w:rsidP="00D5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, 'Courier New'">
    <w:altName w:val="Mang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F96C" w14:textId="7856C6E7" w:rsidR="00D538EB" w:rsidRPr="00D538EB" w:rsidRDefault="00D538EB" w:rsidP="00D538EB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34197E69" wp14:editId="63DDF039">
          <wp:extent cx="3664800" cy="543600"/>
          <wp:effectExtent l="0" t="0" r="0" b="8890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8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1513" w14:textId="77777777" w:rsidR="00451030" w:rsidRDefault="00451030" w:rsidP="00D538EB">
      <w:pPr>
        <w:spacing w:after="0" w:line="240" w:lineRule="auto"/>
      </w:pPr>
      <w:r>
        <w:separator/>
      </w:r>
    </w:p>
  </w:footnote>
  <w:footnote w:type="continuationSeparator" w:id="0">
    <w:p w14:paraId="19531FCB" w14:textId="77777777" w:rsidR="00451030" w:rsidRDefault="00451030" w:rsidP="00D5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7205" w14:textId="0660E9E3" w:rsidR="00D538EB" w:rsidRDefault="00D538EB" w:rsidP="00D538EB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98FC882" wp14:editId="73F7D986">
          <wp:extent cx="1364400" cy="892800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954D9" w14:textId="77777777" w:rsidR="00D538EB" w:rsidRPr="00D538EB" w:rsidRDefault="00D538EB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EB"/>
    <w:rsid w:val="0004221A"/>
    <w:rsid w:val="00060C8C"/>
    <w:rsid w:val="000E06E4"/>
    <w:rsid w:val="00134136"/>
    <w:rsid w:val="00291422"/>
    <w:rsid w:val="00341620"/>
    <w:rsid w:val="00374232"/>
    <w:rsid w:val="00383055"/>
    <w:rsid w:val="0039306C"/>
    <w:rsid w:val="003A3135"/>
    <w:rsid w:val="00451030"/>
    <w:rsid w:val="004A4E7C"/>
    <w:rsid w:val="00510FD5"/>
    <w:rsid w:val="00612D2F"/>
    <w:rsid w:val="006A0ABF"/>
    <w:rsid w:val="006B74A4"/>
    <w:rsid w:val="00743972"/>
    <w:rsid w:val="00747B5F"/>
    <w:rsid w:val="00755A08"/>
    <w:rsid w:val="00922753"/>
    <w:rsid w:val="009E4C64"/>
    <w:rsid w:val="009F43FA"/>
    <w:rsid w:val="00A115FF"/>
    <w:rsid w:val="00A365D8"/>
    <w:rsid w:val="00A378E0"/>
    <w:rsid w:val="00A73152"/>
    <w:rsid w:val="00B54B99"/>
    <w:rsid w:val="00B8524F"/>
    <w:rsid w:val="00BA1845"/>
    <w:rsid w:val="00CB5B63"/>
    <w:rsid w:val="00D46528"/>
    <w:rsid w:val="00D538EB"/>
    <w:rsid w:val="00E464CB"/>
    <w:rsid w:val="00E90B29"/>
    <w:rsid w:val="00F55961"/>
    <w:rsid w:val="00F8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B4BBF"/>
  <w15:chartTrackingRefBased/>
  <w15:docId w15:val="{9D0AD030-374C-4F69-B028-C895A71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8EB"/>
  </w:style>
  <w:style w:type="paragraph" w:styleId="Rodap">
    <w:name w:val="footer"/>
    <w:basedOn w:val="Normal"/>
    <w:link w:val="RodapChar"/>
    <w:uiPriority w:val="99"/>
    <w:unhideWhenUsed/>
    <w:rsid w:val="00D53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8EB"/>
  </w:style>
  <w:style w:type="table" w:styleId="Tabelacomgrade">
    <w:name w:val="Table Grid"/>
    <w:basedOn w:val="Tabelanormal"/>
    <w:uiPriority w:val="39"/>
    <w:rsid w:val="0039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73152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Ramos Pinto</dc:creator>
  <cp:keywords/>
  <dc:description/>
  <cp:lastModifiedBy>LILIAN BARBOSA</cp:lastModifiedBy>
  <cp:revision>2</cp:revision>
  <cp:lastPrinted>2022-05-02T22:57:00Z</cp:lastPrinted>
  <dcterms:created xsi:type="dcterms:W3CDTF">2022-05-03T18:36:00Z</dcterms:created>
  <dcterms:modified xsi:type="dcterms:W3CDTF">2022-05-03T18:36:00Z</dcterms:modified>
</cp:coreProperties>
</file>