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5122F" w:rsidRPr="004C5F41" w14:paraId="6664C2E3" w14:textId="77777777" w:rsidTr="00182BB9">
        <w:tc>
          <w:tcPr>
            <w:tcW w:w="9627" w:type="dxa"/>
            <w:tcBorders>
              <w:top w:val="nil"/>
              <w:left w:val="nil"/>
              <w:bottom w:val="nil"/>
              <w:right w:val="nil"/>
            </w:tcBorders>
            <w:shd w:val="clear" w:color="auto" w:fill="000000" w:themeFill="text1"/>
          </w:tcPr>
          <w:p w14:paraId="79D7C9C7" w14:textId="69C37371" w:rsidR="0085122F" w:rsidRPr="004C5F41" w:rsidRDefault="0085122F" w:rsidP="00182BB9">
            <w:pPr>
              <w:ind w:right="-15"/>
              <w:jc w:val="center"/>
              <w:rPr>
                <w:color w:val="FFFFFF"/>
              </w:rPr>
            </w:pPr>
            <w:r w:rsidRPr="002A7AA1">
              <w:rPr>
                <w:b/>
                <w:color w:val="auto"/>
              </w:rPr>
              <w:t>Contrato</w:t>
            </w:r>
            <w:r w:rsidR="00280814" w:rsidRPr="002A7AA1">
              <w:rPr>
                <w:b/>
                <w:color w:val="auto"/>
              </w:rPr>
              <w:t xml:space="preserve"> nº </w:t>
            </w:r>
            <w:r w:rsidR="002A7AA1" w:rsidRPr="002A7AA1">
              <w:rPr>
                <w:b/>
                <w:color w:val="auto"/>
              </w:rPr>
              <w:t>3</w:t>
            </w:r>
            <w:r w:rsidR="00280814" w:rsidRPr="002A7AA1">
              <w:rPr>
                <w:b/>
                <w:color w:val="auto"/>
              </w:rPr>
              <w:t>/2022</w:t>
            </w:r>
          </w:p>
        </w:tc>
      </w:tr>
      <w:tr w:rsidR="000E4EB6" w:rsidRPr="004C5F41" w14:paraId="5B7DD2E6" w14:textId="77777777" w:rsidTr="007D09EA">
        <w:tc>
          <w:tcPr>
            <w:tcW w:w="9627" w:type="dxa"/>
            <w:tcBorders>
              <w:top w:val="nil"/>
              <w:left w:val="nil"/>
              <w:bottom w:val="nil"/>
              <w:right w:val="nil"/>
            </w:tcBorders>
            <w:shd w:val="clear" w:color="auto" w:fill="000000" w:themeFill="text1"/>
          </w:tcPr>
          <w:p w14:paraId="5B7DD2E3" w14:textId="77777777" w:rsidR="000E4EB6" w:rsidRPr="004C5F41" w:rsidRDefault="0010264C" w:rsidP="00465904">
            <w:pPr>
              <w:ind w:right="-15"/>
              <w:jc w:val="center"/>
              <w:rPr>
                <w:b/>
                <w:color w:val="FFFFFF"/>
              </w:rPr>
            </w:pPr>
            <w:r w:rsidRPr="004C5F41">
              <w:rPr>
                <w:b/>
                <w:color w:val="FFFFFF"/>
              </w:rPr>
              <w:t>Conselho Federal de Economia-Cofecon</w:t>
            </w:r>
          </w:p>
          <w:p w14:paraId="5B7DD2E4" w14:textId="53DD997A" w:rsidR="000E4EB6" w:rsidRPr="004C5F41" w:rsidRDefault="0010264C" w:rsidP="00465904">
            <w:pPr>
              <w:ind w:right="-15"/>
              <w:jc w:val="center"/>
              <w:rPr>
                <w:b/>
                <w:color w:val="FFFFFF"/>
              </w:rPr>
            </w:pPr>
            <w:r w:rsidRPr="004C5F41">
              <w:rPr>
                <w:b/>
                <w:color w:val="FFFFFF"/>
              </w:rPr>
              <w:t>Pregão Eletrônico</w:t>
            </w:r>
            <w:r w:rsidR="00CF3C79" w:rsidRPr="004C5F41">
              <w:rPr>
                <w:b/>
                <w:color w:val="FFFFFF"/>
              </w:rPr>
              <w:t xml:space="preserve"> nº</w:t>
            </w:r>
            <w:r w:rsidRPr="004C5F41">
              <w:rPr>
                <w:b/>
                <w:color w:val="FFFFFF"/>
              </w:rPr>
              <w:t xml:space="preserve"> </w:t>
            </w:r>
            <w:r w:rsidR="00B4092B" w:rsidRPr="004C5F41">
              <w:rPr>
                <w:b/>
                <w:color w:val="FFFFFF"/>
              </w:rPr>
              <w:t>3</w:t>
            </w:r>
            <w:r w:rsidRPr="004C5F41">
              <w:rPr>
                <w:b/>
                <w:color w:val="FFFFFF"/>
              </w:rPr>
              <w:t>/20</w:t>
            </w:r>
            <w:r w:rsidR="00CF3C79" w:rsidRPr="004C5F41">
              <w:rPr>
                <w:b/>
                <w:color w:val="FFFFFF"/>
              </w:rPr>
              <w:t>2</w:t>
            </w:r>
            <w:r w:rsidR="00BA1B59" w:rsidRPr="004C5F41">
              <w:rPr>
                <w:b/>
                <w:color w:val="FFFFFF"/>
              </w:rPr>
              <w:t>2</w:t>
            </w:r>
          </w:p>
          <w:p w14:paraId="5B7DD2E5" w14:textId="5F3A430B" w:rsidR="000E4EB6" w:rsidRPr="004C5F41" w:rsidRDefault="0010264C" w:rsidP="00465904">
            <w:pPr>
              <w:ind w:right="-15"/>
              <w:jc w:val="center"/>
              <w:rPr>
                <w:color w:val="FFFFFF"/>
              </w:rPr>
            </w:pPr>
            <w:r w:rsidRPr="004C5F41">
              <w:rPr>
                <w:color w:val="FFFFFF"/>
              </w:rPr>
              <w:t xml:space="preserve">Processo nº </w:t>
            </w:r>
            <w:r w:rsidR="00B4092B" w:rsidRPr="004C5F41">
              <w:rPr>
                <w:color w:val="FFFFFF"/>
              </w:rPr>
              <w:t>20</w:t>
            </w:r>
            <w:r w:rsidR="00711DD8">
              <w:rPr>
                <w:color w:val="FFFFFF"/>
              </w:rPr>
              <w:t>.</w:t>
            </w:r>
            <w:r w:rsidR="00B4092B" w:rsidRPr="004C5F41">
              <w:rPr>
                <w:color w:val="FFFFFF"/>
              </w:rPr>
              <w:t>013</w:t>
            </w:r>
            <w:r w:rsidR="00BA1B59" w:rsidRPr="004C5F41">
              <w:rPr>
                <w:color w:val="FFFFFF"/>
              </w:rPr>
              <w:t>/2022</w:t>
            </w:r>
          </w:p>
        </w:tc>
      </w:tr>
    </w:tbl>
    <w:p w14:paraId="5B7DD2E7" w14:textId="77777777" w:rsidR="000E4EB6" w:rsidRPr="004C5F41" w:rsidRDefault="000E4EB6" w:rsidP="00465904">
      <w:pPr>
        <w:ind w:right="-15"/>
      </w:pPr>
    </w:p>
    <w:p w14:paraId="5B7DD2E8" w14:textId="781681DE" w:rsidR="000E4EB6" w:rsidRPr="004C5F41" w:rsidRDefault="009C53B5" w:rsidP="009C53B5">
      <w:pPr>
        <w:widowControl w:val="0"/>
        <w:pBdr>
          <w:top w:val="nil"/>
          <w:left w:val="nil"/>
          <w:bottom w:val="nil"/>
          <w:right w:val="nil"/>
          <w:between w:val="nil"/>
        </w:pBdr>
        <w:ind w:left="1418" w:hanging="1418"/>
      </w:pPr>
      <w:r w:rsidRPr="004C5F41">
        <w:rPr>
          <w:b/>
        </w:rPr>
        <w:t>Contratante</w:t>
      </w:r>
      <w:r w:rsidR="0010264C" w:rsidRPr="004C5F41">
        <w:t xml:space="preserve">: </w:t>
      </w:r>
      <w:r w:rsidR="00280814">
        <w:rPr>
          <w:b/>
          <w:color w:val="000000"/>
        </w:rPr>
        <w:t xml:space="preserve">Conselho Federal de Economia - Cofecon, </w:t>
      </w:r>
      <w:r w:rsidR="00280814">
        <w:rPr>
          <w:color w:val="000000"/>
        </w:rPr>
        <w:t>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w:t>
      </w:r>
      <w:r w:rsidR="00280814">
        <w:rPr>
          <w:b/>
          <w:color w:val="000000"/>
        </w:rPr>
        <w:t xml:space="preserve"> </w:t>
      </w:r>
      <w:r w:rsidR="00280814">
        <w:rPr>
          <w:color w:val="000000"/>
        </w:rPr>
        <w:t>brasileiro, casado, economista, portador da carteira de identidade profissional nº 16821</w:t>
      </w:r>
      <w:r w:rsidR="00280814">
        <w:t xml:space="preserve"> e carteira de </w:t>
      </w:r>
      <w:r w:rsidR="00280814" w:rsidRPr="00675ED7">
        <w:t xml:space="preserve">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280814" w:rsidRPr="00675ED7">
        <w:rPr>
          <w:b/>
        </w:rPr>
        <w:t>Contratante</w:t>
      </w:r>
      <w:r w:rsidR="00280814" w:rsidRPr="00675ED7">
        <w:t>.</w:t>
      </w:r>
    </w:p>
    <w:p w14:paraId="5B7DD2E9" w14:textId="77777777" w:rsidR="000E4EB6" w:rsidRPr="004C5F41" w:rsidRDefault="000E4EB6" w:rsidP="00465904">
      <w:pPr>
        <w:widowControl w:val="0"/>
        <w:pBdr>
          <w:top w:val="nil"/>
          <w:left w:val="nil"/>
          <w:bottom w:val="nil"/>
          <w:right w:val="nil"/>
          <w:between w:val="nil"/>
        </w:pBdr>
      </w:pPr>
    </w:p>
    <w:p w14:paraId="5B7DD2EA" w14:textId="6497028C" w:rsidR="000E4EB6" w:rsidRPr="004C5F41" w:rsidRDefault="009C53B5" w:rsidP="00513C5C">
      <w:pPr>
        <w:widowControl w:val="0"/>
        <w:pBdr>
          <w:top w:val="nil"/>
          <w:left w:val="nil"/>
          <w:bottom w:val="nil"/>
          <w:right w:val="nil"/>
          <w:between w:val="nil"/>
        </w:pBdr>
        <w:ind w:left="1418" w:hanging="1418"/>
      </w:pPr>
      <w:r w:rsidRPr="004C5F41">
        <w:rPr>
          <w:b/>
        </w:rPr>
        <w:t>Contratada</w:t>
      </w:r>
      <w:r w:rsidR="0010264C" w:rsidRPr="004C5F41">
        <w:t>:</w:t>
      </w:r>
      <w:r w:rsidR="00280814">
        <w:t xml:space="preserve"> </w:t>
      </w:r>
      <w:bookmarkStart w:id="0" w:name="_Hlk107500054"/>
      <w:r w:rsidR="00280814" w:rsidRPr="00513C5C">
        <w:rPr>
          <w:b/>
          <w:bCs/>
        </w:rPr>
        <w:t xml:space="preserve">UAE </w:t>
      </w:r>
      <w:r w:rsidR="00513C5C" w:rsidRPr="00513C5C">
        <w:rPr>
          <w:b/>
          <w:bCs/>
        </w:rPr>
        <w:t xml:space="preserve">Desenvolvimento de Programas de Computador </w:t>
      </w:r>
      <w:proofErr w:type="spellStart"/>
      <w:r w:rsidR="00513C5C" w:rsidRPr="00513C5C">
        <w:rPr>
          <w:b/>
          <w:bCs/>
        </w:rPr>
        <w:t>Eireli</w:t>
      </w:r>
      <w:proofErr w:type="spellEnd"/>
      <w:r w:rsidR="00513C5C">
        <w:t xml:space="preserve">, </w:t>
      </w:r>
      <w:bookmarkEnd w:id="0"/>
      <w:r w:rsidR="0010264C" w:rsidRPr="004C5F41">
        <w:t xml:space="preserve">inscrito(a) no CNPJ/MF sob o nº </w:t>
      </w:r>
      <w:r w:rsidR="00513C5C" w:rsidRPr="00513C5C">
        <w:t>31.041.421/0001-94</w:t>
      </w:r>
      <w:r w:rsidR="0010264C" w:rsidRPr="004C5F41">
        <w:t>, sediad</w:t>
      </w:r>
      <w:r w:rsidR="002F06DE">
        <w:t>a no</w:t>
      </w:r>
      <w:r w:rsidR="00513C5C" w:rsidRPr="00513C5C">
        <w:t xml:space="preserve"> </w:t>
      </w:r>
      <w:bookmarkStart w:id="1" w:name="_Hlk107500087"/>
      <w:r w:rsidR="00513C5C" w:rsidRPr="00513C5C">
        <w:t xml:space="preserve">SMDB </w:t>
      </w:r>
      <w:r w:rsidR="002F06DE">
        <w:t>C</w:t>
      </w:r>
      <w:r w:rsidR="00513C5C" w:rsidRPr="00513C5C">
        <w:t xml:space="preserve">onjunto 17, </w:t>
      </w:r>
      <w:r w:rsidR="002F06DE">
        <w:t>s/nº,</w:t>
      </w:r>
      <w:r w:rsidR="00513C5C" w:rsidRPr="00513C5C">
        <w:t xml:space="preserve"> Lote 3 e 4, Casa F, </w:t>
      </w:r>
      <w:r w:rsidR="002F06DE">
        <w:t>Se</w:t>
      </w:r>
      <w:r w:rsidR="00513C5C" w:rsidRPr="00513C5C">
        <w:t>tor de Mansões do Lago Sul</w:t>
      </w:r>
      <w:bookmarkEnd w:id="1"/>
      <w:r w:rsidR="00513C5C" w:rsidRPr="00513C5C">
        <w:t>, Brasília</w:t>
      </w:r>
      <w:r w:rsidR="002F06DE">
        <w:t>-</w:t>
      </w:r>
      <w:r w:rsidR="00513C5C" w:rsidRPr="00513C5C">
        <w:t>DF</w:t>
      </w:r>
      <w:r w:rsidR="00513C5C">
        <w:t>,</w:t>
      </w:r>
      <w:r w:rsidR="0010264C" w:rsidRPr="004C5F41">
        <w:t xml:space="preserve"> neste ato representada por </w:t>
      </w:r>
      <w:r w:rsidR="00513C5C" w:rsidRPr="00513C5C">
        <w:rPr>
          <w:b/>
          <w:bCs/>
        </w:rPr>
        <w:t>Ubiratan de Almeida Elias</w:t>
      </w:r>
      <w:r w:rsidR="00513C5C">
        <w:t xml:space="preserve">, </w:t>
      </w:r>
      <w:r w:rsidR="0010264C" w:rsidRPr="004C5F41">
        <w:t xml:space="preserve">CPF nº </w:t>
      </w:r>
      <w:r w:rsidR="00765319" w:rsidRPr="00765319">
        <w:t>461.330.111-49</w:t>
      </w:r>
      <w:r w:rsidR="00765319">
        <w:t xml:space="preserve">, </w:t>
      </w:r>
      <w:r w:rsidR="0010264C" w:rsidRPr="004C5F41">
        <w:t xml:space="preserve">doravante designada </w:t>
      </w:r>
      <w:r w:rsidR="004406B2" w:rsidRPr="004406B2">
        <w:rPr>
          <w:b/>
          <w:bCs/>
        </w:rPr>
        <w:t>Contratada</w:t>
      </w:r>
      <w:r w:rsidR="0010264C" w:rsidRPr="004C5F41">
        <w:t>.</w:t>
      </w:r>
    </w:p>
    <w:p w14:paraId="5B7DD2EB" w14:textId="77777777" w:rsidR="000E4EB6" w:rsidRPr="004C5F41" w:rsidRDefault="000E4EB6" w:rsidP="00465904">
      <w:pPr>
        <w:widowControl w:val="0"/>
        <w:pBdr>
          <w:top w:val="nil"/>
          <w:left w:val="nil"/>
          <w:bottom w:val="nil"/>
          <w:right w:val="nil"/>
          <w:between w:val="nil"/>
        </w:pBdr>
        <w:ind w:left="1701" w:hanging="1701"/>
      </w:pPr>
    </w:p>
    <w:p w14:paraId="5B7DD2EC" w14:textId="3CE03866" w:rsidR="000E4EB6" w:rsidRPr="004C5F41" w:rsidRDefault="0010264C" w:rsidP="00465904">
      <w:pPr>
        <w:widowControl w:val="0"/>
        <w:pBdr>
          <w:top w:val="nil"/>
          <w:left w:val="nil"/>
          <w:bottom w:val="nil"/>
          <w:right w:val="nil"/>
          <w:between w:val="nil"/>
        </w:pBdr>
      </w:pPr>
      <w:r w:rsidRPr="004C5F41">
        <w:t xml:space="preserve">CONSIDERANDO o que consta no Processo nº </w:t>
      </w:r>
      <w:r w:rsidR="00765319">
        <w:t>20013</w:t>
      </w:r>
      <w:r w:rsidR="006002F8" w:rsidRPr="004C5F41">
        <w:t>/2022</w:t>
      </w:r>
      <w:r w:rsidRPr="004C5F41">
        <w:t xml:space="preserve"> e em observância às disposições da Lei nº 8.666/1993, da Lei nº 10.520/2002, do Decreto nº 7.892/2013, do Decreto nº 2.271/1997 e da Instrução Normativa SLTI/MPOG nº 2/2008 e suas alterações, resolvem celebrar o presente Termo de Contrato, decorrente do Pregão nº </w:t>
      </w:r>
      <w:r w:rsidR="00765319">
        <w:t>3/2022</w:t>
      </w:r>
      <w:r w:rsidRPr="004C5F41">
        <w:t>, mediante as cláusulas e condições a seguir enunciadas.</w:t>
      </w:r>
    </w:p>
    <w:p w14:paraId="5B7DD2ED" w14:textId="77777777" w:rsidR="000E4EB6" w:rsidRPr="004C5F41" w:rsidRDefault="000E4EB6" w:rsidP="00465904">
      <w:pPr>
        <w:rPr>
          <w:color w:val="000000"/>
        </w:rPr>
      </w:pPr>
    </w:p>
    <w:tbl>
      <w:tblPr>
        <w:tblStyle w:val="affffffffff3"/>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2EF" w14:textId="77777777" w:rsidTr="007D09EA">
        <w:tc>
          <w:tcPr>
            <w:tcW w:w="9627" w:type="dxa"/>
            <w:tcBorders>
              <w:top w:val="nil"/>
              <w:left w:val="nil"/>
              <w:bottom w:val="nil"/>
              <w:right w:val="nil"/>
            </w:tcBorders>
            <w:shd w:val="clear" w:color="auto" w:fill="000000" w:themeFill="text1"/>
          </w:tcPr>
          <w:p w14:paraId="5B7DD2EE" w14:textId="77777777" w:rsidR="000E4EB6" w:rsidRPr="004C5F41" w:rsidRDefault="0010264C" w:rsidP="00465904">
            <w:pPr>
              <w:ind w:right="-15"/>
              <w:rPr>
                <w:b/>
                <w:color w:val="FFFFFF"/>
              </w:rPr>
            </w:pPr>
            <w:r w:rsidRPr="004C5F41">
              <w:rPr>
                <w:b/>
                <w:color w:val="FFFFFF"/>
              </w:rPr>
              <w:t>1. Cláusula Primeira. Objeto</w:t>
            </w:r>
          </w:p>
        </w:tc>
      </w:tr>
    </w:tbl>
    <w:p w14:paraId="35265429" w14:textId="77777777" w:rsidR="00F7127E" w:rsidRPr="004C5F41" w:rsidRDefault="00F7127E" w:rsidP="00F7127E">
      <w:pPr>
        <w:ind w:right="-15"/>
        <w:rPr>
          <w:color w:val="000000"/>
          <w:u w:val="single"/>
        </w:rPr>
      </w:pPr>
    </w:p>
    <w:p w14:paraId="67F5FA5E" w14:textId="7A963559" w:rsidR="00F7127E" w:rsidRPr="004C5F41" w:rsidRDefault="00F7127E" w:rsidP="00F7127E">
      <w:pPr>
        <w:rPr>
          <w:color w:val="auto"/>
        </w:rPr>
      </w:pPr>
      <w:r w:rsidRPr="004C5F41">
        <w:t>1.1</w:t>
      </w:r>
      <w:r>
        <w:t xml:space="preserve">. </w:t>
      </w:r>
      <w:r>
        <w:rPr>
          <w:color w:val="auto"/>
        </w:rPr>
        <w:t>F</w:t>
      </w:r>
      <w:r w:rsidRPr="004C5F41">
        <w:rPr>
          <w:color w:val="auto"/>
        </w:rPr>
        <w:t xml:space="preserve">ornecimento de software/plataforma de jogo moderno, no formato online (web), que contemple o tema “Economia”, conforme escopo constante no Anexo I </w:t>
      </w:r>
      <w:r w:rsidR="00E667B2">
        <w:rPr>
          <w:color w:val="auto"/>
        </w:rPr>
        <w:t>-</w:t>
      </w:r>
      <w:r w:rsidRPr="004C5F41">
        <w:rPr>
          <w:color w:val="auto"/>
        </w:rPr>
        <w:t xml:space="preserve"> Termo de Referência.</w:t>
      </w:r>
    </w:p>
    <w:p w14:paraId="5B7DD2F2" w14:textId="77777777" w:rsidR="000E4EB6" w:rsidRPr="004C5F41" w:rsidRDefault="000E4EB6" w:rsidP="00465904">
      <w:pPr>
        <w:rPr>
          <w:color w:val="000000"/>
        </w:rPr>
      </w:pPr>
    </w:p>
    <w:p w14:paraId="5B7DD2F3" w14:textId="77777777" w:rsidR="000E4EB6" w:rsidRPr="004C5F41" w:rsidRDefault="0010264C" w:rsidP="00465904">
      <w:pPr>
        <w:rPr>
          <w:color w:val="000000"/>
        </w:rPr>
      </w:pPr>
      <w:r w:rsidRPr="004C5F41">
        <w:rPr>
          <w:color w:val="000000"/>
        </w:rPr>
        <w:t>1.2. Este Termo de Contrato vincula-se ao Edital do Pregão, identificado no preâmbulo e à proposta vencedora, independentemente de transcrição.</w:t>
      </w:r>
    </w:p>
    <w:p w14:paraId="432ACE05" w14:textId="77777777" w:rsidR="0007534D" w:rsidRPr="004C5F41" w:rsidRDefault="0007534D" w:rsidP="00465904"/>
    <w:tbl>
      <w:tblPr>
        <w:tblStyle w:val="affffffffff5"/>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5B" w14:textId="77777777" w:rsidTr="007D09EA">
        <w:tc>
          <w:tcPr>
            <w:tcW w:w="9627" w:type="dxa"/>
            <w:tcBorders>
              <w:top w:val="nil"/>
              <w:left w:val="nil"/>
              <w:bottom w:val="nil"/>
              <w:right w:val="nil"/>
            </w:tcBorders>
            <w:shd w:val="clear" w:color="auto" w:fill="000000" w:themeFill="text1"/>
          </w:tcPr>
          <w:p w14:paraId="5B7DD35A" w14:textId="77777777" w:rsidR="000E4EB6" w:rsidRPr="004C5F41" w:rsidRDefault="0010264C" w:rsidP="00465904">
            <w:pPr>
              <w:ind w:right="-15"/>
              <w:rPr>
                <w:b/>
                <w:color w:val="FFFFFF"/>
              </w:rPr>
            </w:pPr>
            <w:r w:rsidRPr="004C5F41">
              <w:rPr>
                <w:b/>
                <w:color w:val="FFFFFF"/>
              </w:rPr>
              <w:t>2. Cláusula Segunda. Vigência</w:t>
            </w:r>
          </w:p>
        </w:tc>
      </w:tr>
    </w:tbl>
    <w:p w14:paraId="5B7DD35C" w14:textId="77777777" w:rsidR="000E4EB6" w:rsidRPr="00765319" w:rsidRDefault="000E4EB6" w:rsidP="00465904">
      <w:pPr>
        <w:ind w:right="-15"/>
        <w:rPr>
          <w:color w:val="auto"/>
          <w:u w:val="single"/>
        </w:rPr>
      </w:pPr>
    </w:p>
    <w:p w14:paraId="5B7DD364" w14:textId="7616C770" w:rsidR="000E4EB6" w:rsidRPr="00765319" w:rsidRDefault="0010264C" w:rsidP="00F87B64">
      <w:pPr>
        <w:rPr>
          <w:color w:val="auto"/>
        </w:rPr>
      </w:pPr>
      <w:r w:rsidRPr="00765319">
        <w:rPr>
          <w:color w:val="auto"/>
        </w:rPr>
        <w:t xml:space="preserve">2.1. O prazo de vigência deste Contrato </w:t>
      </w:r>
      <w:r w:rsidR="00F87B64" w:rsidRPr="00765319">
        <w:rPr>
          <w:color w:val="auto"/>
        </w:rPr>
        <w:t>tem</w:t>
      </w:r>
      <w:r w:rsidRPr="00765319">
        <w:rPr>
          <w:color w:val="auto"/>
        </w:rPr>
        <w:t xml:space="preserve"> início na data de </w:t>
      </w:r>
      <w:r w:rsidR="00765319" w:rsidRPr="00765319">
        <w:rPr>
          <w:color w:val="auto"/>
        </w:rPr>
        <w:t>sua assinatura</w:t>
      </w:r>
      <w:r w:rsidRPr="00765319">
        <w:rPr>
          <w:color w:val="auto"/>
        </w:rPr>
        <w:t xml:space="preserve"> e encerramento em </w:t>
      </w:r>
      <w:r w:rsidR="00C04D9B" w:rsidRPr="00765319">
        <w:rPr>
          <w:color w:val="auto"/>
        </w:rPr>
        <w:t>31/12/2022.</w:t>
      </w:r>
    </w:p>
    <w:p w14:paraId="2BD8C03E" w14:textId="77777777" w:rsidR="00DF74E2" w:rsidRPr="0085122F" w:rsidRDefault="00DF74E2" w:rsidP="00465904">
      <w:pPr>
        <w:rPr>
          <w:color w:val="auto"/>
        </w:rPr>
      </w:pPr>
    </w:p>
    <w:tbl>
      <w:tblPr>
        <w:tblStyle w:val="affffffffff6"/>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85122F" w:rsidRPr="0085122F" w14:paraId="5B7DD367" w14:textId="77777777" w:rsidTr="007D09EA">
        <w:tc>
          <w:tcPr>
            <w:tcW w:w="9627" w:type="dxa"/>
            <w:tcBorders>
              <w:top w:val="nil"/>
              <w:left w:val="nil"/>
              <w:bottom w:val="nil"/>
              <w:right w:val="nil"/>
            </w:tcBorders>
            <w:shd w:val="clear" w:color="auto" w:fill="000000" w:themeFill="text1"/>
          </w:tcPr>
          <w:p w14:paraId="5B7DD366" w14:textId="77777777" w:rsidR="000E4EB6" w:rsidRPr="0085122F" w:rsidRDefault="0010264C" w:rsidP="00465904">
            <w:pPr>
              <w:ind w:right="-15"/>
              <w:rPr>
                <w:b/>
                <w:color w:val="auto"/>
              </w:rPr>
            </w:pPr>
            <w:r w:rsidRPr="0085122F">
              <w:rPr>
                <w:b/>
                <w:color w:val="auto"/>
              </w:rPr>
              <w:t>3. Cláusula Terceira. Preço</w:t>
            </w:r>
          </w:p>
        </w:tc>
      </w:tr>
    </w:tbl>
    <w:p w14:paraId="1241BEFA" w14:textId="77777777" w:rsidR="003D6656" w:rsidRPr="0085122F" w:rsidRDefault="003D6656" w:rsidP="00431ABE">
      <w:pPr>
        <w:autoSpaceDE w:val="0"/>
        <w:autoSpaceDN w:val="0"/>
        <w:adjustRightInd w:val="0"/>
        <w:rPr>
          <w:color w:val="auto"/>
        </w:rPr>
      </w:pPr>
    </w:p>
    <w:p w14:paraId="57052B06" w14:textId="0C4EAB15" w:rsidR="00431ABE" w:rsidRPr="0085122F" w:rsidRDefault="00431ABE" w:rsidP="00431ABE">
      <w:pPr>
        <w:autoSpaceDE w:val="0"/>
        <w:autoSpaceDN w:val="0"/>
        <w:adjustRightInd w:val="0"/>
        <w:rPr>
          <w:color w:val="auto"/>
        </w:rPr>
      </w:pPr>
      <w:r w:rsidRPr="0085122F">
        <w:rPr>
          <w:color w:val="auto"/>
        </w:rPr>
        <w:t xml:space="preserve">3.1. O valor total da Contratação corresponde a </w:t>
      </w:r>
      <w:r w:rsidRPr="00765319">
        <w:rPr>
          <w:b/>
          <w:bCs/>
          <w:color w:val="auto"/>
        </w:rPr>
        <w:t>R$</w:t>
      </w:r>
      <w:r w:rsidR="00765319" w:rsidRPr="00765319">
        <w:rPr>
          <w:b/>
          <w:bCs/>
          <w:color w:val="auto"/>
        </w:rPr>
        <w:t xml:space="preserve"> 80.000,00 (oitenta mil reais)</w:t>
      </w:r>
      <w:r w:rsidRPr="0085122F">
        <w:rPr>
          <w:color w:val="auto"/>
        </w:rPr>
        <w:t>.</w:t>
      </w:r>
    </w:p>
    <w:p w14:paraId="7C506CCD" w14:textId="77777777" w:rsidR="00431ABE" w:rsidRPr="00431ABE" w:rsidRDefault="00431ABE" w:rsidP="00431ABE">
      <w:pPr>
        <w:autoSpaceDE w:val="0"/>
        <w:autoSpaceDN w:val="0"/>
        <w:adjustRightInd w:val="0"/>
        <w:ind w:left="709"/>
      </w:pPr>
      <w:r w:rsidRPr="0085122F">
        <w:t>3.1.1.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Pr="00431ABE">
        <w:t xml:space="preserve"> </w:t>
      </w:r>
    </w:p>
    <w:tbl>
      <w:tblPr>
        <w:tblStyle w:val="affffffffff7"/>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6E" w14:textId="77777777" w:rsidTr="007D09EA">
        <w:tc>
          <w:tcPr>
            <w:tcW w:w="9627" w:type="dxa"/>
            <w:tcBorders>
              <w:top w:val="nil"/>
              <w:left w:val="nil"/>
              <w:bottom w:val="nil"/>
              <w:right w:val="nil"/>
            </w:tcBorders>
            <w:shd w:val="clear" w:color="auto" w:fill="000000" w:themeFill="text1"/>
          </w:tcPr>
          <w:p w14:paraId="5B7DD36D" w14:textId="77777777" w:rsidR="000E4EB6" w:rsidRPr="004C5F41" w:rsidRDefault="0010264C" w:rsidP="00465904">
            <w:pPr>
              <w:ind w:right="-15"/>
              <w:rPr>
                <w:b/>
                <w:color w:val="FFFFFF"/>
              </w:rPr>
            </w:pPr>
            <w:r w:rsidRPr="004C5F41">
              <w:rPr>
                <w:b/>
                <w:color w:val="FFFFFF"/>
              </w:rPr>
              <w:lastRenderedPageBreak/>
              <w:t>4. Cláusula Quarta. Dotação Orçamentária</w:t>
            </w:r>
          </w:p>
        </w:tc>
      </w:tr>
    </w:tbl>
    <w:p w14:paraId="5B7DD36F" w14:textId="77777777" w:rsidR="000E4EB6" w:rsidRPr="004C5F41" w:rsidRDefault="000E4EB6" w:rsidP="00465904">
      <w:pPr>
        <w:ind w:right="-15"/>
        <w:rPr>
          <w:color w:val="000000"/>
          <w:u w:val="single"/>
        </w:rPr>
      </w:pPr>
    </w:p>
    <w:p w14:paraId="5B7DD371" w14:textId="160C80BC" w:rsidR="000E4EB6" w:rsidRDefault="0010264C" w:rsidP="0085122F">
      <w:r w:rsidRPr="004C5F41">
        <w:t xml:space="preserve">4.1. As despesas decorrentes desta contratação estão programadas em dotação orçamentária própria, prevista no orçamento do Conselho Federal de Economia - Cofecon para o exercício de </w:t>
      </w:r>
      <w:r w:rsidR="00B4092B" w:rsidRPr="004C5F41">
        <w:t>2022</w:t>
      </w:r>
      <w:r w:rsidRPr="004C5F41">
        <w:t>, na classificação abaixo:</w:t>
      </w:r>
    </w:p>
    <w:p w14:paraId="78B35894" w14:textId="02354975" w:rsidR="0085122F" w:rsidRPr="0085122F" w:rsidRDefault="0085122F" w:rsidP="0085122F">
      <w:pPr>
        <w:jc w:val="center"/>
      </w:pPr>
      <w:r w:rsidRPr="0085122F">
        <w:t xml:space="preserve">6.3.1.3.04.01.023 </w:t>
      </w:r>
      <w:r>
        <w:t>(</w:t>
      </w:r>
      <w:r w:rsidRPr="0085122F">
        <w:t>Licença e programas de informática</w:t>
      </w:r>
      <w:r>
        <w:t>)</w:t>
      </w:r>
    </w:p>
    <w:p w14:paraId="5B7DD372" w14:textId="77777777" w:rsidR="000E4EB6" w:rsidRPr="004C5F41" w:rsidRDefault="000E4EB6" w:rsidP="00465904"/>
    <w:tbl>
      <w:tblPr>
        <w:tblStyle w:val="affffffffff8"/>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76" w14:textId="77777777" w:rsidTr="007D09EA">
        <w:tc>
          <w:tcPr>
            <w:tcW w:w="9627" w:type="dxa"/>
            <w:tcBorders>
              <w:top w:val="nil"/>
              <w:left w:val="nil"/>
              <w:bottom w:val="nil"/>
              <w:right w:val="nil"/>
            </w:tcBorders>
            <w:shd w:val="clear" w:color="auto" w:fill="000000" w:themeFill="text1"/>
          </w:tcPr>
          <w:p w14:paraId="5B7DD375" w14:textId="77777777" w:rsidR="000E4EB6" w:rsidRPr="004C5F41" w:rsidRDefault="0010264C" w:rsidP="00465904">
            <w:pPr>
              <w:ind w:right="-15"/>
              <w:rPr>
                <w:b/>
                <w:color w:val="FFFFFF"/>
              </w:rPr>
            </w:pPr>
            <w:r w:rsidRPr="004C5F41">
              <w:rPr>
                <w:b/>
                <w:color w:val="FFFFFF"/>
              </w:rPr>
              <w:t>5. Cláusula Quinta. Pagamento</w:t>
            </w:r>
          </w:p>
        </w:tc>
      </w:tr>
    </w:tbl>
    <w:p w14:paraId="5B7DD377" w14:textId="77777777" w:rsidR="000E4EB6" w:rsidRPr="004C5F41" w:rsidRDefault="000E4EB6" w:rsidP="00465904"/>
    <w:p w14:paraId="5B7DD378" w14:textId="72787C9D" w:rsidR="000E4EB6" w:rsidRPr="0085122F" w:rsidRDefault="0010264C" w:rsidP="00465904">
      <w:pPr>
        <w:rPr>
          <w:color w:val="auto"/>
        </w:rPr>
      </w:pPr>
      <w:r w:rsidRPr="004C5F41">
        <w:t xml:space="preserve">5.1. O prazo para pagamento à </w:t>
      </w:r>
      <w:r w:rsidR="002D2F61" w:rsidRPr="004C5F41">
        <w:t xml:space="preserve">Contratada </w:t>
      </w:r>
      <w:r w:rsidRPr="004C5F41">
        <w:t>e demais condições a ele referentes encontram-se definidos no Termo de Referência</w:t>
      </w:r>
      <w:r w:rsidR="00B4092B" w:rsidRPr="004C5F41">
        <w:t xml:space="preserve"> </w:t>
      </w:r>
      <w:r w:rsidR="00E667B2">
        <w:t>-</w:t>
      </w:r>
      <w:r w:rsidR="00B4092B" w:rsidRPr="004C5F41">
        <w:t xml:space="preserve"> Anexo I ao Edital </w:t>
      </w:r>
      <w:r w:rsidR="00B4092B" w:rsidRPr="0085122F">
        <w:rPr>
          <w:color w:val="auto"/>
        </w:rPr>
        <w:t>do Pregão Eletrônico n</w:t>
      </w:r>
      <w:r w:rsidR="002D2F61" w:rsidRPr="0085122F">
        <w:rPr>
          <w:color w:val="auto"/>
        </w:rPr>
        <w:t>º</w:t>
      </w:r>
      <w:r w:rsidR="00B4092B" w:rsidRPr="0085122F">
        <w:rPr>
          <w:color w:val="auto"/>
        </w:rPr>
        <w:t xml:space="preserve"> 3/2022.</w:t>
      </w:r>
    </w:p>
    <w:p w14:paraId="5B7DD379" w14:textId="77777777" w:rsidR="000E4EB6" w:rsidRPr="004C5F41" w:rsidRDefault="000E4EB6" w:rsidP="00465904">
      <w:pPr>
        <w:rPr>
          <w:color w:val="000000"/>
        </w:rPr>
      </w:pPr>
    </w:p>
    <w:tbl>
      <w:tblPr>
        <w:tblStyle w:val="affffffffffa"/>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0" w14:textId="77777777" w:rsidTr="007D09EA">
        <w:tc>
          <w:tcPr>
            <w:tcW w:w="9627" w:type="dxa"/>
            <w:tcBorders>
              <w:top w:val="nil"/>
              <w:left w:val="nil"/>
              <w:bottom w:val="nil"/>
              <w:right w:val="nil"/>
            </w:tcBorders>
            <w:shd w:val="clear" w:color="auto" w:fill="000000" w:themeFill="text1"/>
          </w:tcPr>
          <w:p w14:paraId="5B7DD37F" w14:textId="08A7627C" w:rsidR="000E4EB6" w:rsidRPr="004C5F41" w:rsidRDefault="00F7127E" w:rsidP="00465904">
            <w:pPr>
              <w:ind w:right="-15"/>
              <w:rPr>
                <w:b/>
                <w:color w:val="FFFFFF"/>
              </w:rPr>
            </w:pPr>
            <w:r>
              <w:rPr>
                <w:b/>
                <w:color w:val="FFFFFF"/>
              </w:rPr>
              <w:t>6</w:t>
            </w:r>
            <w:r w:rsidR="0010264C" w:rsidRPr="004C5F41">
              <w:rPr>
                <w:b/>
                <w:color w:val="FFFFFF"/>
              </w:rPr>
              <w:t xml:space="preserve">. Cláusula </w:t>
            </w:r>
            <w:r w:rsidR="006F035B">
              <w:rPr>
                <w:b/>
                <w:color w:val="FFFFFF"/>
              </w:rPr>
              <w:t>Sexta</w:t>
            </w:r>
            <w:r w:rsidR="0010264C" w:rsidRPr="004C5F41">
              <w:rPr>
                <w:b/>
                <w:color w:val="FFFFFF"/>
              </w:rPr>
              <w:t>. Regime de Execução dos Serviços e Fiscalização</w:t>
            </w:r>
          </w:p>
        </w:tc>
      </w:tr>
    </w:tbl>
    <w:p w14:paraId="5B7DD381" w14:textId="77777777" w:rsidR="000E4EB6" w:rsidRPr="004C5F41" w:rsidRDefault="000E4EB6" w:rsidP="00465904">
      <w:pPr>
        <w:ind w:right="-15"/>
        <w:rPr>
          <w:color w:val="000000"/>
          <w:u w:val="single"/>
        </w:rPr>
      </w:pPr>
    </w:p>
    <w:p w14:paraId="5B7DD382" w14:textId="2069505F" w:rsidR="000E4EB6" w:rsidRPr="004C5F41" w:rsidRDefault="00F7127E" w:rsidP="00465904">
      <w:r>
        <w:t>6</w:t>
      </w:r>
      <w:r w:rsidR="0010264C" w:rsidRPr="004C5F41">
        <w:t xml:space="preserve">.1. O regime de execução dos serviços a serem executados pela </w:t>
      </w:r>
      <w:r w:rsidR="002D2F61" w:rsidRPr="004C5F41">
        <w:t>Contratada</w:t>
      </w:r>
      <w:r w:rsidR="0010264C" w:rsidRPr="004C5F41">
        <w:t xml:space="preserve">, os materiais que serão empregados e a fiscalização pela </w:t>
      </w:r>
      <w:r w:rsidR="002D2F61" w:rsidRPr="004C5F41">
        <w:t xml:space="preserve">Contratante </w:t>
      </w:r>
      <w:r w:rsidR="0010264C" w:rsidRPr="004C5F41">
        <w:t>são aqueles previstos no Termo de Referência, anexo do Edital.</w:t>
      </w:r>
    </w:p>
    <w:p w14:paraId="5B7DD383" w14:textId="77777777" w:rsidR="000E4EB6" w:rsidRPr="004C5F41" w:rsidRDefault="000E4EB6" w:rsidP="00465904"/>
    <w:tbl>
      <w:tblPr>
        <w:tblStyle w:val="affffffffffb"/>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5" w14:textId="77777777" w:rsidTr="007D09EA">
        <w:tc>
          <w:tcPr>
            <w:tcW w:w="9627" w:type="dxa"/>
            <w:tcBorders>
              <w:top w:val="nil"/>
              <w:left w:val="nil"/>
              <w:bottom w:val="nil"/>
              <w:right w:val="nil"/>
            </w:tcBorders>
            <w:shd w:val="clear" w:color="auto" w:fill="000000" w:themeFill="text1"/>
          </w:tcPr>
          <w:p w14:paraId="5B7DD384" w14:textId="5384C8ED" w:rsidR="000E4EB6" w:rsidRPr="004C5F41" w:rsidRDefault="00F7127E" w:rsidP="00465904">
            <w:pPr>
              <w:ind w:right="-15"/>
              <w:rPr>
                <w:b/>
                <w:color w:val="FFFFFF"/>
              </w:rPr>
            </w:pPr>
            <w:r>
              <w:rPr>
                <w:b/>
                <w:color w:val="FFFFFF"/>
              </w:rPr>
              <w:t>7</w:t>
            </w:r>
            <w:r w:rsidR="0010264C" w:rsidRPr="004C5F41">
              <w:rPr>
                <w:b/>
                <w:color w:val="FFFFFF"/>
              </w:rPr>
              <w:t xml:space="preserve">. Cláusula </w:t>
            </w:r>
            <w:r w:rsidR="006F035B">
              <w:rPr>
                <w:b/>
                <w:color w:val="FFFFFF"/>
              </w:rPr>
              <w:t>Sétima</w:t>
            </w:r>
            <w:r w:rsidR="0010264C" w:rsidRPr="004C5F41">
              <w:rPr>
                <w:b/>
                <w:color w:val="FFFFFF"/>
              </w:rPr>
              <w:t>. Obrigações da Contratante e da Contratada</w:t>
            </w:r>
          </w:p>
        </w:tc>
      </w:tr>
    </w:tbl>
    <w:p w14:paraId="5B7DD386" w14:textId="77777777" w:rsidR="000E4EB6" w:rsidRPr="004C5F41" w:rsidRDefault="000E4EB6" w:rsidP="00465904">
      <w:pPr>
        <w:ind w:right="-15"/>
        <w:rPr>
          <w:color w:val="000000"/>
          <w:u w:val="single"/>
        </w:rPr>
      </w:pPr>
    </w:p>
    <w:p w14:paraId="5B7DD387" w14:textId="68048AC1" w:rsidR="000E4EB6" w:rsidRPr="004C5F41" w:rsidRDefault="00F7127E" w:rsidP="00465904">
      <w:r>
        <w:t>7</w:t>
      </w:r>
      <w:r w:rsidR="0010264C" w:rsidRPr="004C5F41">
        <w:t xml:space="preserve">.1. As obrigações da </w:t>
      </w:r>
      <w:r w:rsidR="002D2F61" w:rsidRPr="004C5F41">
        <w:t xml:space="preserve">Contratante </w:t>
      </w:r>
      <w:r w:rsidR="0010264C" w:rsidRPr="004C5F41">
        <w:t xml:space="preserve">e da </w:t>
      </w:r>
      <w:r w:rsidR="002D2F61" w:rsidRPr="004C5F41">
        <w:t xml:space="preserve">Contratada </w:t>
      </w:r>
      <w:r w:rsidR="0010264C" w:rsidRPr="004C5F41">
        <w:t>são aquelas previstas no Termo de Referência, anexo do Edital.</w:t>
      </w:r>
    </w:p>
    <w:p w14:paraId="172BAC54" w14:textId="77777777" w:rsidR="00121B0F" w:rsidRPr="004C5F41" w:rsidRDefault="00121B0F" w:rsidP="00465904"/>
    <w:tbl>
      <w:tblPr>
        <w:tblStyle w:val="affffffffffc"/>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A" w14:textId="77777777" w:rsidTr="007D09EA">
        <w:tc>
          <w:tcPr>
            <w:tcW w:w="9627" w:type="dxa"/>
            <w:tcBorders>
              <w:top w:val="nil"/>
              <w:left w:val="nil"/>
              <w:bottom w:val="nil"/>
              <w:right w:val="nil"/>
            </w:tcBorders>
            <w:shd w:val="clear" w:color="auto" w:fill="000000" w:themeFill="text1"/>
          </w:tcPr>
          <w:p w14:paraId="5B7DD389" w14:textId="180ED365" w:rsidR="000E4EB6" w:rsidRPr="004C5F41" w:rsidRDefault="00F7127E" w:rsidP="00465904">
            <w:pPr>
              <w:ind w:right="-15"/>
              <w:rPr>
                <w:b/>
                <w:color w:val="FFFFFF"/>
              </w:rPr>
            </w:pPr>
            <w:r>
              <w:rPr>
                <w:b/>
                <w:color w:val="FFFFFF"/>
              </w:rPr>
              <w:t>8</w:t>
            </w:r>
            <w:r w:rsidR="0010264C" w:rsidRPr="004C5F41">
              <w:rPr>
                <w:b/>
                <w:color w:val="FFFFFF"/>
              </w:rPr>
              <w:t xml:space="preserve">. Cláusula </w:t>
            </w:r>
            <w:r w:rsidR="006F035B">
              <w:rPr>
                <w:b/>
                <w:color w:val="FFFFFF"/>
              </w:rPr>
              <w:t>Oitava</w:t>
            </w:r>
            <w:r w:rsidR="0010264C" w:rsidRPr="004C5F41">
              <w:rPr>
                <w:b/>
                <w:color w:val="FFFFFF"/>
              </w:rPr>
              <w:t>. Sanções Administrativas</w:t>
            </w:r>
          </w:p>
        </w:tc>
      </w:tr>
    </w:tbl>
    <w:p w14:paraId="5B7DD38B" w14:textId="77777777" w:rsidR="000E4EB6" w:rsidRPr="004C5F41" w:rsidRDefault="000E4EB6" w:rsidP="00465904">
      <w:pPr>
        <w:ind w:right="-15"/>
        <w:rPr>
          <w:color w:val="000000"/>
          <w:u w:val="single"/>
        </w:rPr>
      </w:pPr>
    </w:p>
    <w:p w14:paraId="5B7DD38C" w14:textId="32C79484" w:rsidR="000E4EB6" w:rsidRPr="004C5F41" w:rsidRDefault="00F7127E" w:rsidP="00465904">
      <w:r>
        <w:t>8</w:t>
      </w:r>
      <w:r w:rsidR="0010264C" w:rsidRPr="004C5F41">
        <w:t>.1. As sanções relacionadas à execução do contrato são aquelas previstas no Termo de Referência, anexo do Edital.</w:t>
      </w:r>
    </w:p>
    <w:p w14:paraId="5B7DD38D" w14:textId="77777777" w:rsidR="000E4EB6" w:rsidRPr="004C5F41" w:rsidRDefault="000E4EB6" w:rsidP="00465904"/>
    <w:tbl>
      <w:tblPr>
        <w:tblStyle w:val="affffffffffd"/>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8F" w14:textId="77777777" w:rsidTr="007D09EA">
        <w:tc>
          <w:tcPr>
            <w:tcW w:w="9627" w:type="dxa"/>
            <w:tcBorders>
              <w:top w:val="nil"/>
              <w:left w:val="nil"/>
              <w:bottom w:val="nil"/>
              <w:right w:val="nil"/>
            </w:tcBorders>
            <w:shd w:val="clear" w:color="auto" w:fill="000000" w:themeFill="text1"/>
          </w:tcPr>
          <w:p w14:paraId="5B7DD38E" w14:textId="6DC04FE4" w:rsidR="000E4EB6" w:rsidRPr="004C5F41" w:rsidRDefault="00F7127E" w:rsidP="00465904">
            <w:pPr>
              <w:ind w:right="-15"/>
              <w:rPr>
                <w:b/>
                <w:color w:val="FFFFFF"/>
              </w:rPr>
            </w:pPr>
            <w:r>
              <w:rPr>
                <w:b/>
                <w:color w:val="FFFFFF"/>
              </w:rPr>
              <w:t>9</w:t>
            </w:r>
            <w:r w:rsidR="0010264C" w:rsidRPr="004C5F41">
              <w:rPr>
                <w:b/>
                <w:color w:val="FFFFFF"/>
              </w:rPr>
              <w:t xml:space="preserve">. Cláusula </w:t>
            </w:r>
            <w:r w:rsidR="006F035B">
              <w:rPr>
                <w:b/>
                <w:color w:val="FFFFFF"/>
              </w:rPr>
              <w:t>Nona</w:t>
            </w:r>
            <w:r w:rsidR="0010264C" w:rsidRPr="004C5F41">
              <w:rPr>
                <w:b/>
                <w:color w:val="FFFFFF"/>
              </w:rPr>
              <w:t>. Rescisão</w:t>
            </w:r>
          </w:p>
        </w:tc>
      </w:tr>
    </w:tbl>
    <w:p w14:paraId="5B7DD390" w14:textId="77777777" w:rsidR="000E4EB6" w:rsidRPr="004C5F41" w:rsidRDefault="000E4EB6" w:rsidP="00465904">
      <w:pPr>
        <w:ind w:right="-15"/>
        <w:rPr>
          <w:color w:val="000000"/>
          <w:u w:val="single"/>
        </w:rPr>
      </w:pPr>
    </w:p>
    <w:p w14:paraId="5B7DD391" w14:textId="17AE81CC" w:rsidR="000E4EB6" w:rsidRPr="004C5F41" w:rsidRDefault="00F7127E" w:rsidP="00465904">
      <w:r>
        <w:t>9</w:t>
      </w:r>
      <w:r w:rsidR="0010264C" w:rsidRPr="004C5F41">
        <w:t>.1. O presente Termo de Contrato poderá ser rescindido:</w:t>
      </w:r>
    </w:p>
    <w:p w14:paraId="5B7DD392" w14:textId="4324F740" w:rsidR="000E4EB6" w:rsidRPr="004C5F41" w:rsidRDefault="00F7127E" w:rsidP="00465904">
      <w:pPr>
        <w:ind w:left="567"/>
      </w:pPr>
      <w:r>
        <w:t>9</w:t>
      </w:r>
      <w:r w:rsidR="0010264C" w:rsidRPr="004C5F41">
        <w:t>.1.1. por ato unilateral e escrito da Administração, nas situações previstas nos incisos I a XII e XVII do art. 78 da Lei nº 8.666/1993, e com as consequências indicadas no art. 80 da mesma Lei, sem prejuízo da aplicação das sanções previstas no Termo de Referência, anexo ao Edital;</w:t>
      </w:r>
    </w:p>
    <w:p w14:paraId="5B7DD393" w14:textId="50D00FED" w:rsidR="000E4EB6" w:rsidRPr="004C5F41" w:rsidRDefault="00F7127E" w:rsidP="00465904">
      <w:pPr>
        <w:ind w:left="567"/>
      </w:pPr>
      <w:r>
        <w:t>9</w:t>
      </w:r>
      <w:r w:rsidR="0010264C" w:rsidRPr="004C5F41">
        <w:t>.1.2. amigavelmente, nos termos do art. 79, inciso II, da Lei nº 8.666/1993.</w:t>
      </w:r>
    </w:p>
    <w:p w14:paraId="5B7DD394" w14:textId="77777777" w:rsidR="000E4EB6" w:rsidRPr="004C5F41" w:rsidRDefault="000E4EB6" w:rsidP="00465904"/>
    <w:p w14:paraId="5B7DD395" w14:textId="018569DC" w:rsidR="000E4EB6" w:rsidRPr="004C5F41" w:rsidRDefault="00F7127E" w:rsidP="00465904">
      <w:r>
        <w:t>9</w:t>
      </w:r>
      <w:r w:rsidR="0010264C" w:rsidRPr="004C5F41">
        <w:t xml:space="preserve">.2. Os casos de rescisão contratual serão formalmente motivados, assegurando-se à </w:t>
      </w:r>
      <w:r w:rsidR="002D2F61" w:rsidRPr="004C5F41">
        <w:t xml:space="preserve">Contratada </w:t>
      </w:r>
      <w:r w:rsidR="0010264C" w:rsidRPr="004C5F41">
        <w:t>o direito à prévia e ampla defesa.</w:t>
      </w:r>
    </w:p>
    <w:p w14:paraId="5B7DD396" w14:textId="77777777" w:rsidR="000E4EB6" w:rsidRPr="004C5F41" w:rsidRDefault="000E4EB6" w:rsidP="00465904"/>
    <w:p w14:paraId="5B7DD397" w14:textId="0C099F70" w:rsidR="000E4EB6" w:rsidRPr="004C5F41" w:rsidRDefault="00F7127E" w:rsidP="00465904">
      <w:r>
        <w:t>9</w:t>
      </w:r>
      <w:r w:rsidR="0010264C" w:rsidRPr="004C5F41">
        <w:t xml:space="preserve">.3. A </w:t>
      </w:r>
      <w:r w:rsidR="002D2F61" w:rsidRPr="004C5F41">
        <w:t xml:space="preserve">Contratada </w:t>
      </w:r>
      <w:r w:rsidR="0010264C" w:rsidRPr="004C5F41">
        <w:t xml:space="preserve">reconhece os direitos da </w:t>
      </w:r>
      <w:r w:rsidR="002D2F61" w:rsidRPr="004C5F41">
        <w:t xml:space="preserve">Contratante </w:t>
      </w:r>
      <w:r w:rsidR="0010264C" w:rsidRPr="004C5F41">
        <w:t>em caso de rescisão administrativa prevista no art. 77 da Lei nº 8.666/1993.</w:t>
      </w:r>
    </w:p>
    <w:p w14:paraId="5B7DD398" w14:textId="77777777" w:rsidR="000E4EB6" w:rsidRPr="004C5F41" w:rsidRDefault="000E4EB6" w:rsidP="00465904"/>
    <w:p w14:paraId="5B7DD399" w14:textId="682E6491" w:rsidR="000E4EB6" w:rsidRPr="004C5F41" w:rsidRDefault="00F7127E" w:rsidP="00465904">
      <w:r>
        <w:t>9</w:t>
      </w:r>
      <w:r w:rsidR="0010264C" w:rsidRPr="004C5F41">
        <w:t>.4. O termo de rescisão, sempre que possível, será precedido:</w:t>
      </w:r>
    </w:p>
    <w:p w14:paraId="5B7DD39A" w14:textId="4C8DE8E6" w:rsidR="000E4EB6" w:rsidRPr="004C5F41" w:rsidRDefault="00F7127E" w:rsidP="00465904">
      <w:pPr>
        <w:ind w:left="567"/>
      </w:pPr>
      <w:r>
        <w:t>9</w:t>
      </w:r>
      <w:r w:rsidR="0010264C" w:rsidRPr="004C5F41">
        <w:t>.4.1. Balanço dos eventos contratuais já cumpridos ou parcialmente cumpridos;</w:t>
      </w:r>
    </w:p>
    <w:p w14:paraId="5B7DD39B" w14:textId="3F389B13" w:rsidR="000E4EB6" w:rsidRPr="004C5F41" w:rsidRDefault="00F7127E" w:rsidP="00465904">
      <w:pPr>
        <w:ind w:left="567"/>
      </w:pPr>
      <w:r>
        <w:t>9</w:t>
      </w:r>
      <w:r w:rsidR="0010264C" w:rsidRPr="004C5F41">
        <w:t>.4.2. Relação dos pagamentos já efetuados e ainda devidos;</w:t>
      </w:r>
    </w:p>
    <w:p w14:paraId="5B7DD39C" w14:textId="7FF8FE03" w:rsidR="000E4EB6" w:rsidRPr="004C5F41" w:rsidRDefault="00F7127E" w:rsidP="00465904">
      <w:pPr>
        <w:ind w:left="567"/>
      </w:pPr>
      <w:r>
        <w:t>9</w:t>
      </w:r>
      <w:r w:rsidR="0010264C" w:rsidRPr="004C5F41">
        <w:t>.4.3. Indenizações e multas.</w:t>
      </w:r>
    </w:p>
    <w:p w14:paraId="5B7DD39D" w14:textId="77777777" w:rsidR="000E4EB6" w:rsidRPr="004C5F41" w:rsidRDefault="000E4EB6" w:rsidP="00465904">
      <w:pPr>
        <w:rPr>
          <w:color w:val="000000"/>
        </w:rPr>
      </w:pPr>
    </w:p>
    <w:tbl>
      <w:tblPr>
        <w:tblStyle w:val="affffffffffe"/>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9F" w14:textId="77777777" w:rsidTr="007D09EA">
        <w:tc>
          <w:tcPr>
            <w:tcW w:w="9627" w:type="dxa"/>
            <w:tcBorders>
              <w:top w:val="nil"/>
              <w:left w:val="nil"/>
              <w:bottom w:val="nil"/>
              <w:right w:val="nil"/>
            </w:tcBorders>
            <w:shd w:val="clear" w:color="auto" w:fill="000000" w:themeFill="text1"/>
          </w:tcPr>
          <w:p w14:paraId="5B7DD39E" w14:textId="05C5D92A" w:rsidR="000E4EB6" w:rsidRPr="004C5F41" w:rsidRDefault="0010264C" w:rsidP="00465904">
            <w:pPr>
              <w:ind w:right="-15"/>
              <w:rPr>
                <w:b/>
                <w:color w:val="FFFFFF"/>
              </w:rPr>
            </w:pPr>
            <w:r w:rsidRPr="004C5F41">
              <w:rPr>
                <w:b/>
                <w:color w:val="FFFFFF"/>
              </w:rPr>
              <w:t>1</w:t>
            </w:r>
            <w:r w:rsidR="00F7127E">
              <w:rPr>
                <w:b/>
                <w:color w:val="FFFFFF"/>
              </w:rPr>
              <w:t>0</w:t>
            </w:r>
            <w:r w:rsidRPr="004C5F41">
              <w:rPr>
                <w:b/>
                <w:color w:val="FFFFFF"/>
              </w:rPr>
              <w:t>. Cláusula Décima. Vedações</w:t>
            </w:r>
          </w:p>
        </w:tc>
      </w:tr>
    </w:tbl>
    <w:p w14:paraId="5B7DD3A0" w14:textId="77777777" w:rsidR="000E4EB6" w:rsidRPr="004C5F41" w:rsidRDefault="000E4EB6" w:rsidP="00465904">
      <w:pPr>
        <w:ind w:right="-15"/>
        <w:rPr>
          <w:color w:val="000000"/>
          <w:u w:val="single"/>
        </w:rPr>
      </w:pPr>
    </w:p>
    <w:p w14:paraId="5B7DD3A1" w14:textId="532D6F2E" w:rsidR="000E4EB6" w:rsidRPr="004C5F41" w:rsidRDefault="0010264C" w:rsidP="00465904">
      <w:r w:rsidRPr="004C5F41">
        <w:t>1</w:t>
      </w:r>
      <w:r w:rsidR="00F7127E">
        <w:t>0</w:t>
      </w:r>
      <w:r w:rsidRPr="004C5F41">
        <w:t xml:space="preserve">.1. É vedado à </w:t>
      </w:r>
      <w:r w:rsidR="002D2F61" w:rsidRPr="004C5F41">
        <w:t>Contratada</w:t>
      </w:r>
      <w:r w:rsidRPr="004C5F41">
        <w:t>:</w:t>
      </w:r>
    </w:p>
    <w:p w14:paraId="5B7DD3A2" w14:textId="4FE9AB9A" w:rsidR="000E4EB6" w:rsidRPr="004C5F41" w:rsidRDefault="0010264C" w:rsidP="00465904">
      <w:pPr>
        <w:ind w:left="567"/>
      </w:pPr>
      <w:r w:rsidRPr="004C5F41">
        <w:t>1</w:t>
      </w:r>
      <w:r w:rsidR="00F7127E">
        <w:t>0</w:t>
      </w:r>
      <w:r w:rsidRPr="004C5F41">
        <w:t>.1.1. Caucionar ou utilizar este Termo de Contrato para qualquer operação financeira;</w:t>
      </w:r>
    </w:p>
    <w:p w14:paraId="5B7DD3A3" w14:textId="14B813B5" w:rsidR="000E4EB6" w:rsidRPr="004C5F41" w:rsidRDefault="0010264C" w:rsidP="00465904">
      <w:pPr>
        <w:ind w:left="567"/>
      </w:pPr>
      <w:r w:rsidRPr="004C5F41">
        <w:t>1</w:t>
      </w:r>
      <w:r w:rsidR="00F7127E">
        <w:t>0</w:t>
      </w:r>
      <w:r w:rsidRPr="004C5F41">
        <w:t xml:space="preserve">.1.2. Interromper a execução dos serviços sob alegação de inadimplemento por parte da </w:t>
      </w:r>
      <w:r w:rsidR="002D2F61" w:rsidRPr="004C5F41">
        <w:t>Contratante</w:t>
      </w:r>
      <w:r w:rsidRPr="004C5F41">
        <w:t>, salvo nos casos previstos em lei.</w:t>
      </w:r>
    </w:p>
    <w:p w14:paraId="5B7DD3A4" w14:textId="77777777" w:rsidR="000E4EB6" w:rsidRPr="004C5F41" w:rsidRDefault="000E4EB6" w:rsidP="00465904"/>
    <w:tbl>
      <w:tblPr>
        <w:tblStyle w:val="affffffff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A6" w14:textId="77777777" w:rsidTr="007D09EA">
        <w:tc>
          <w:tcPr>
            <w:tcW w:w="9627" w:type="dxa"/>
            <w:tcBorders>
              <w:top w:val="nil"/>
              <w:left w:val="nil"/>
              <w:bottom w:val="nil"/>
              <w:right w:val="nil"/>
            </w:tcBorders>
            <w:shd w:val="clear" w:color="auto" w:fill="000000" w:themeFill="text1"/>
          </w:tcPr>
          <w:p w14:paraId="5B7DD3A5" w14:textId="69D35F46" w:rsidR="000E4EB6" w:rsidRPr="004C5F41" w:rsidRDefault="0010264C" w:rsidP="00465904">
            <w:pPr>
              <w:ind w:right="-15"/>
              <w:rPr>
                <w:b/>
                <w:color w:val="FFFFFF"/>
              </w:rPr>
            </w:pPr>
            <w:r w:rsidRPr="004C5F41">
              <w:rPr>
                <w:b/>
                <w:color w:val="FFFFFF"/>
              </w:rPr>
              <w:t>1</w:t>
            </w:r>
            <w:r w:rsidR="00F7127E">
              <w:rPr>
                <w:b/>
                <w:color w:val="FFFFFF"/>
              </w:rPr>
              <w:t>1</w:t>
            </w:r>
            <w:r w:rsidRPr="004C5F41">
              <w:rPr>
                <w:b/>
                <w:color w:val="FFFFFF"/>
              </w:rPr>
              <w:t xml:space="preserve">. Cláusula Décima </w:t>
            </w:r>
            <w:r w:rsidR="006F035B">
              <w:rPr>
                <w:b/>
                <w:color w:val="FFFFFF"/>
              </w:rPr>
              <w:t>Primeira</w:t>
            </w:r>
            <w:r w:rsidRPr="004C5F41">
              <w:rPr>
                <w:b/>
                <w:color w:val="FFFFFF"/>
              </w:rPr>
              <w:t>. Alterações</w:t>
            </w:r>
          </w:p>
        </w:tc>
      </w:tr>
    </w:tbl>
    <w:p w14:paraId="5B7DD3A7" w14:textId="77777777" w:rsidR="000E4EB6" w:rsidRPr="004C5F41" w:rsidRDefault="000E4EB6" w:rsidP="00465904">
      <w:pPr>
        <w:ind w:right="-15"/>
        <w:rPr>
          <w:color w:val="000000"/>
          <w:u w:val="single"/>
        </w:rPr>
      </w:pPr>
    </w:p>
    <w:p w14:paraId="5B7DD3A8" w14:textId="70729229" w:rsidR="000E4EB6" w:rsidRPr="004C5F41" w:rsidRDefault="0010264C" w:rsidP="00465904">
      <w:r w:rsidRPr="004C5F41">
        <w:t>1</w:t>
      </w:r>
      <w:r w:rsidR="00F7127E">
        <w:t>1</w:t>
      </w:r>
      <w:r w:rsidRPr="004C5F41">
        <w:t>.1. Eventuais alterações contratuais reger-se-ão pela disciplina do art. 65 da Lei nº 8.666/1993.</w:t>
      </w:r>
    </w:p>
    <w:p w14:paraId="5B7DD3A9" w14:textId="77777777" w:rsidR="000E4EB6" w:rsidRPr="004C5F41" w:rsidRDefault="000E4EB6" w:rsidP="00465904"/>
    <w:p w14:paraId="5B7DD3AA" w14:textId="1E989C9E" w:rsidR="000E4EB6" w:rsidRPr="004C5F41" w:rsidRDefault="0010264C" w:rsidP="00465904">
      <w:r w:rsidRPr="004C5F41">
        <w:t>1</w:t>
      </w:r>
      <w:r w:rsidR="00F7127E">
        <w:t>1</w:t>
      </w:r>
      <w:r w:rsidRPr="004C5F41">
        <w:t xml:space="preserve">.2. A </w:t>
      </w:r>
      <w:r w:rsidR="002D2F61" w:rsidRPr="004C5F41">
        <w:t xml:space="preserve">Contratada </w:t>
      </w:r>
      <w:r w:rsidRPr="004C5F41">
        <w:t>é obrigada a aceitar, nas mesmas condições contratuais, os acréscimos ou supressões que se fizerem necessários, até o limite de 25% (vinte e cinco por cento) do valor inicial atualizado do contrato.</w:t>
      </w:r>
    </w:p>
    <w:p w14:paraId="5B7DD3AB" w14:textId="77777777" w:rsidR="000E4EB6" w:rsidRPr="004C5F41" w:rsidRDefault="000E4EB6" w:rsidP="00465904"/>
    <w:p w14:paraId="5B7DD3AC" w14:textId="7B5EE6F7" w:rsidR="000E4EB6" w:rsidRPr="004C5F41" w:rsidRDefault="0010264C" w:rsidP="00465904">
      <w:r w:rsidRPr="004C5F41">
        <w:t>1</w:t>
      </w:r>
      <w:r w:rsidR="00F7127E">
        <w:t>1</w:t>
      </w:r>
      <w:r w:rsidRPr="004C5F41">
        <w:t>.3. As supressões resultantes de acordo celebrado entre as partes contratantes poderão exceder o limite de 25% (vinte e cinco por cento) do valor inicial atualizado do contrato.</w:t>
      </w:r>
    </w:p>
    <w:p w14:paraId="4FAA007A" w14:textId="1D97BA08" w:rsidR="00F40B36" w:rsidRDefault="00F40B36" w:rsidP="00465904"/>
    <w:p w14:paraId="08FDD3E7" w14:textId="77777777" w:rsidR="005C6CA5" w:rsidRDefault="005C6CA5" w:rsidP="005C6CA5">
      <w:pPr>
        <w:rPr>
          <w:color w:val="auto"/>
        </w:rPr>
      </w:pPr>
    </w:p>
    <w:tbl>
      <w:tblPr>
        <w:tblW w:w="9639" w:type="dxa"/>
        <w:tblLayout w:type="fixed"/>
        <w:tblLook w:val="0000" w:firstRow="0" w:lastRow="0" w:firstColumn="0" w:lastColumn="0" w:noHBand="0" w:noVBand="0"/>
      </w:tblPr>
      <w:tblGrid>
        <w:gridCol w:w="9639"/>
      </w:tblGrid>
      <w:tr w:rsidR="005C6CA5" w:rsidRPr="007E1428" w14:paraId="6210B01D" w14:textId="77777777" w:rsidTr="00500456">
        <w:tc>
          <w:tcPr>
            <w:tcW w:w="9639" w:type="dxa"/>
            <w:shd w:val="clear" w:color="auto" w:fill="000000" w:themeFill="text1"/>
          </w:tcPr>
          <w:p w14:paraId="0CB6F639" w14:textId="5B213AC2" w:rsidR="005C6CA5" w:rsidRPr="007E1428" w:rsidRDefault="005C6CA5" w:rsidP="00500456">
            <w:pPr>
              <w:ind w:right="-15"/>
              <w:rPr>
                <w:b/>
                <w:color w:val="FFFFFF"/>
              </w:rPr>
            </w:pPr>
            <w:r w:rsidRPr="007E1428">
              <w:rPr>
                <w:b/>
                <w:color w:val="FFFFFF"/>
              </w:rPr>
              <w:t>1</w:t>
            </w:r>
            <w:r>
              <w:rPr>
                <w:b/>
                <w:color w:val="FFFFFF"/>
              </w:rPr>
              <w:t>2</w:t>
            </w:r>
            <w:r w:rsidRPr="007E1428">
              <w:rPr>
                <w:b/>
                <w:color w:val="FFFFFF"/>
              </w:rPr>
              <w:t xml:space="preserve">. </w:t>
            </w:r>
            <w:r w:rsidR="006F035B">
              <w:rPr>
                <w:b/>
                <w:color w:val="FFFFFF"/>
              </w:rPr>
              <w:t xml:space="preserve">Cláusula Décima Segunda. </w:t>
            </w:r>
            <w:r w:rsidRPr="007E1428">
              <w:rPr>
                <w:b/>
                <w:color w:val="FFFFFF"/>
              </w:rPr>
              <w:t>Da Garantia</w:t>
            </w:r>
          </w:p>
        </w:tc>
      </w:tr>
    </w:tbl>
    <w:p w14:paraId="35412659" w14:textId="77777777" w:rsidR="005C6CA5" w:rsidRPr="007E1428" w:rsidRDefault="005C6CA5" w:rsidP="00264244">
      <w:pPr>
        <w:rPr>
          <w:color w:val="auto"/>
          <w:highlight w:val="yellow"/>
        </w:rPr>
      </w:pPr>
    </w:p>
    <w:p w14:paraId="1F68E7B2" w14:textId="2E718768" w:rsidR="005C6CA5" w:rsidRPr="001F34AE" w:rsidRDefault="005C6CA5" w:rsidP="00264244">
      <w:pPr>
        <w:autoSpaceDE w:val="0"/>
        <w:autoSpaceDN w:val="0"/>
        <w:adjustRightInd w:val="0"/>
      </w:pPr>
      <w:r w:rsidRPr="001F34AE">
        <w:rPr>
          <w:szCs w:val="20"/>
        </w:rPr>
        <w:t>12.1.</w:t>
      </w:r>
      <w:r w:rsidR="00264244" w:rsidRPr="001F34AE">
        <w:rPr>
          <w:szCs w:val="20"/>
        </w:rPr>
        <w:t xml:space="preserve"> </w:t>
      </w:r>
      <w:r w:rsidRPr="001F34AE">
        <w:t xml:space="preserve">A </w:t>
      </w:r>
      <w:r w:rsidR="002D2F61" w:rsidRPr="001F34AE">
        <w:t xml:space="preserve">Contratada </w:t>
      </w:r>
      <w:r w:rsidRPr="001F34AE">
        <w:t xml:space="preserve">deverá apresentar à Administração da </w:t>
      </w:r>
      <w:r w:rsidR="002D2F61" w:rsidRPr="001F34AE">
        <w:t>Contratante</w:t>
      </w:r>
      <w:r w:rsidRPr="001F34AE">
        <w:t xml:space="preserve">, no prazo máximo de 10 (dez) dias úteis, contado da data que a </w:t>
      </w:r>
      <w:r w:rsidR="002D2F61" w:rsidRPr="001F34AE">
        <w:t xml:space="preserve">Contratada </w:t>
      </w:r>
      <w:r w:rsidRPr="001F34AE">
        <w:t>recebeu a sua via do contrato assinada, comprovante de prestação de garantia correspondente ao percentual de 5% (cinco por cento) do valor atualizado do contrato, podendo optar por caução em dinheiro ou títulos da dívida pública, seguro-garantia ou fiança bancária.</w:t>
      </w:r>
    </w:p>
    <w:p w14:paraId="168D5675" w14:textId="77777777" w:rsidR="005C6CA5" w:rsidRPr="001F34AE" w:rsidRDefault="005C6CA5" w:rsidP="00264244">
      <w:pPr>
        <w:autoSpaceDE w:val="0"/>
        <w:autoSpaceDN w:val="0"/>
        <w:adjustRightInd w:val="0"/>
      </w:pPr>
    </w:p>
    <w:p w14:paraId="473A8239" w14:textId="008AF3AF" w:rsidR="005C6CA5" w:rsidRPr="001F34AE" w:rsidRDefault="005C6CA5" w:rsidP="00264244">
      <w:pPr>
        <w:autoSpaceDE w:val="0"/>
        <w:autoSpaceDN w:val="0"/>
        <w:adjustRightInd w:val="0"/>
      </w:pPr>
      <w:r w:rsidRPr="001F34AE">
        <w:t>12.2.</w:t>
      </w:r>
      <w:r w:rsidR="00264244" w:rsidRPr="001F34AE">
        <w:t xml:space="preserve"> </w:t>
      </w:r>
      <w:r w:rsidRPr="001F34AE">
        <w:t xml:space="preserve">A garantia assegurará, qualquer que seja a modalidade escolhida, o pagamento de: </w:t>
      </w:r>
    </w:p>
    <w:p w14:paraId="2AA295A2" w14:textId="6F6EAF10" w:rsidR="005C6CA5" w:rsidRPr="001F34AE" w:rsidRDefault="005C6CA5" w:rsidP="00264244">
      <w:pPr>
        <w:ind w:left="567"/>
      </w:pPr>
      <w:r w:rsidRPr="001F34AE">
        <w:t>12.2.1. prejuízos advindos do não cumprimento do contrato;</w:t>
      </w:r>
    </w:p>
    <w:p w14:paraId="3A5321EC" w14:textId="04AF287C" w:rsidR="005C6CA5" w:rsidRPr="001F34AE" w:rsidRDefault="005C6CA5" w:rsidP="00264244">
      <w:pPr>
        <w:ind w:left="567"/>
      </w:pPr>
      <w:r w:rsidRPr="001F34AE">
        <w:t xml:space="preserve">12.2.2. multas punitivas aplicadas pela </w:t>
      </w:r>
      <w:r w:rsidR="002D2F61" w:rsidRPr="001F34AE">
        <w:t xml:space="preserve">fiscalização </w:t>
      </w:r>
      <w:r w:rsidRPr="001F34AE">
        <w:t xml:space="preserve">à </w:t>
      </w:r>
      <w:r w:rsidR="002D2F61" w:rsidRPr="001F34AE">
        <w:t>Contratada</w:t>
      </w:r>
      <w:r w:rsidRPr="001F34AE">
        <w:t>;</w:t>
      </w:r>
    </w:p>
    <w:p w14:paraId="22492BCF" w14:textId="33F3CC83" w:rsidR="005C6CA5" w:rsidRPr="001F34AE" w:rsidRDefault="005C6CA5" w:rsidP="00264244">
      <w:pPr>
        <w:ind w:left="567"/>
      </w:pPr>
      <w:r w:rsidRPr="001F34AE">
        <w:t xml:space="preserve">12.2.3. prejuízos diretos causados à </w:t>
      </w:r>
      <w:r w:rsidR="002D2F61" w:rsidRPr="001F34AE">
        <w:t xml:space="preserve">Contratante </w:t>
      </w:r>
      <w:r w:rsidRPr="001F34AE">
        <w:t xml:space="preserve">decorrentes de culpa ou dolo durante a execução do contrato; </w:t>
      </w:r>
    </w:p>
    <w:p w14:paraId="6C226C34" w14:textId="265170F4" w:rsidR="005C6CA5" w:rsidRPr="001F34AE" w:rsidRDefault="005C6CA5" w:rsidP="00264244">
      <w:pPr>
        <w:ind w:left="567"/>
      </w:pPr>
      <w:r w:rsidRPr="001F34AE">
        <w:t xml:space="preserve">12.2.4. obrigações previdenciárias e trabalhistas não honradas pela </w:t>
      </w:r>
      <w:r w:rsidR="002D2F61" w:rsidRPr="001F34AE">
        <w:t>Contratada</w:t>
      </w:r>
      <w:r w:rsidRPr="001F34AE">
        <w:t>.</w:t>
      </w:r>
    </w:p>
    <w:p w14:paraId="49A2920F" w14:textId="77777777" w:rsidR="00264244" w:rsidRPr="001F34AE" w:rsidRDefault="00264244" w:rsidP="00264244">
      <w:pPr>
        <w:autoSpaceDE w:val="0"/>
        <w:autoSpaceDN w:val="0"/>
        <w:adjustRightInd w:val="0"/>
      </w:pPr>
    </w:p>
    <w:p w14:paraId="7F9DF615" w14:textId="0F36F004" w:rsidR="005C6CA5" w:rsidRPr="001F34AE" w:rsidRDefault="005C6CA5" w:rsidP="00264244">
      <w:pPr>
        <w:autoSpaceDE w:val="0"/>
        <w:autoSpaceDN w:val="0"/>
        <w:adjustRightInd w:val="0"/>
      </w:pPr>
      <w:r w:rsidRPr="001F34AE">
        <w:t xml:space="preserve">12.3. No caso de a </w:t>
      </w:r>
      <w:r w:rsidR="002D2F61" w:rsidRPr="001F34AE">
        <w:t xml:space="preserve">Contratada </w:t>
      </w:r>
      <w:r w:rsidRPr="001F34AE">
        <w:t>optar pelo seguro-garantia, poderá decidir-se por uma das seguintes alternativas:</w:t>
      </w:r>
    </w:p>
    <w:p w14:paraId="69F672BF" w14:textId="0E8A3269" w:rsidR="005C6CA5" w:rsidRPr="001F34AE" w:rsidRDefault="005C6CA5" w:rsidP="00264244">
      <w:pPr>
        <w:ind w:left="567"/>
      </w:pPr>
      <w:r w:rsidRPr="001F34AE">
        <w:t>12.3.1. apresentar seguro-garantia para os riscos elencados nos subitens 2.1</w:t>
      </w:r>
      <w:r w:rsidR="00E667B2">
        <w:t>.</w:t>
      </w:r>
      <w:r w:rsidRPr="001F34AE">
        <w:t xml:space="preserve"> a 2.4</w:t>
      </w:r>
      <w:r w:rsidR="00E667B2">
        <w:t>.</w:t>
      </w:r>
      <w:r w:rsidRPr="001F34AE">
        <w:t xml:space="preserve"> do item 2 acima, correspondente a 5% (cinco por cento) do valor atualizado do contrato, na modalidade “Seguro-garantia do Construtor, do Fornecedor e do Prestador de Serviço” com cláusula específica indicando a cobertura adicional de obrigações previdenciárias e/ou trabalhistas não honradas pela </w:t>
      </w:r>
      <w:r w:rsidR="002D2F61" w:rsidRPr="001F34AE">
        <w:t>Contratada</w:t>
      </w:r>
      <w:r w:rsidRPr="001F34AE">
        <w:t>; ou</w:t>
      </w:r>
    </w:p>
    <w:p w14:paraId="2E9CF19D" w14:textId="4ED2B679" w:rsidR="005C6CA5" w:rsidRPr="001F34AE" w:rsidRDefault="005C6CA5" w:rsidP="00264244">
      <w:pPr>
        <w:ind w:left="567"/>
      </w:pPr>
      <w:r w:rsidRPr="001F34AE">
        <w:t>12.3.2. apresentar seguro-garantia, modalidade “Seguro-garantia do Construtor, do Fornecedor e do Prestador de Serviço” para cobertura dos subitens 2.1</w:t>
      </w:r>
      <w:r w:rsidR="00E667B2">
        <w:t>.</w:t>
      </w:r>
      <w:r w:rsidRPr="001F34AE">
        <w:t xml:space="preserve"> a 2.3</w:t>
      </w:r>
      <w:r w:rsidR="00E667B2">
        <w:t>.</w:t>
      </w:r>
      <w:r w:rsidRPr="001F34AE">
        <w:t xml:space="preserve"> do item 2 acima, complementada com a garantia adicional da modalidade “Seguro-Garantia de Ações Trabalhistas e Previdenciárias” para o subitem 2.4</w:t>
      </w:r>
      <w:r w:rsidR="00E667B2">
        <w:t>.</w:t>
      </w:r>
      <w:r w:rsidRPr="001F34AE">
        <w:t xml:space="preserve"> do item 2 acima, correspondentes a 1% (um por cento) e 4% (quatro por cento), respectivamente, do valor atualizado do contrato.</w:t>
      </w:r>
    </w:p>
    <w:p w14:paraId="50302D01" w14:textId="77777777" w:rsidR="00264244" w:rsidRPr="001F34AE" w:rsidRDefault="00264244" w:rsidP="00264244">
      <w:pPr>
        <w:autoSpaceDE w:val="0"/>
        <w:autoSpaceDN w:val="0"/>
        <w:adjustRightInd w:val="0"/>
      </w:pPr>
    </w:p>
    <w:p w14:paraId="55EDE0E9" w14:textId="72D05EB7" w:rsidR="005C6CA5" w:rsidRPr="001F34AE" w:rsidRDefault="005C6CA5" w:rsidP="00264244">
      <w:pPr>
        <w:autoSpaceDE w:val="0"/>
        <w:autoSpaceDN w:val="0"/>
        <w:adjustRightInd w:val="0"/>
      </w:pPr>
      <w:r w:rsidRPr="001F34AE">
        <w:t xml:space="preserve">12.4. A garantia em dinheiro deverá ser efetuada na Caixa Econômica Federal, em conta específica, com correção monetária, em favor do </w:t>
      </w:r>
      <w:r w:rsidR="006470C0" w:rsidRPr="001F34AE">
        <w:t>Conselho Federal de Economia</w:t>
      </w:r>
      <w:r w:rsidRPr="001F34AE">
        <w:t xml:space="preserve">. </w:t>
      </w:r>
    </w:p>
    <w:p w14:paraId="7849E101" w14:textId="77777777" w:rsidR="00264244" w:rsidRPr="001F34AE" w:rsidRDefault="00264244" w:rsidP="00264244">
      <w:pPr>
        <w:autoSpaceDE w:val="0"/>
        <w:autoSpaceDN w:val="0"/>
        <w:adjustRightInd w:val="0"/>
      </w:pPr>
    </w:p>
    <w:p w14:paraId="21DA326C" w14:textId="3ECE8605" w:rsidR="005C6CA5" w:rsidRPr="001F34AE" w:rsidRDefault="005C6CA5" w:rsidP="00264244">
      <w:pPr>
        <w:autoSpaceDE w:val="0"/>
        <w:autoSpaceDN w:val="0"/>
        <w:adjustRightInd w:val="0"/>
      </w:pPr>
      <w:r w:rsidRPr="001F34AE">
        <w:t>12.5. A garantia na modalidade fiança bancária deverá ser apresentada conforme o modelo constante no Anexo XIV.</w:t>
      </w:r>
    </w:p>
    <w:p w14:paraId="400AB3A5" w14:textId="77777777" w:rsidR="00264244" w:rsidRPr="001F34AE" w:rsidRDefault="00264244" w:rsidP="00264244">
      <w:pPr>
        <w:autoSpaceDE w:val="0"/>
        <w:autoSpaceDN w:val="0"/>
        <w:adjustRightInd w:val="0"/>
      </w:pPr>
    </w:p>
    <w:p w14:paraId="4ACD22AA" w14:textId="13F84B41" w:rsidR="005C6CA5" w:rsidRPr="001F34AE" w:rsidRDefault="005C6CA5" w:rsidP="00264244">
      <w:pPr>
        <w:autoSpaceDE w:val="0"/>
        <w:autoSpaceDN w:val="0"/>
        <w:adjustRightInd w:val="0"/>
      </w:pPr>
      <w:r w:rsidRPr="001F34AE">
        <w:t xml:space="preserve">12.6. A inobservância do prazo fixado para apresentação da garantia acarretará a aplicação de multa de 0,2% (dois décimos por cento) do valor do contrato por dia de atraso, até o máximo de 5% (cinco por cento). </w:t>
      </w:r>
    </w:p>
    <w:p w14:paraId="478F980F" w14:textId="77777777" w:rsidR="00264244" w:rsidRPr="001F34AE" w:rsidRDefault="00264244" w:rsidP="00264244">
      <w:pPr>
        <w:autoSpaceDE w:val="0"/>
        <w:autoSpaceDN w:val="0"/>
        <w:adjustRightInd w:val="0"/>
      </w:pPr>
    </w:p>
    <w:p w14:paraId="3AB7ADE6" w14:textId="376BC37F" w:rsidR="005C6CA5" w:rsidRPr="001F34AE" w:rsidRDefault="005C6CA5" w:rsidP="00264244">
      <w:pPr>
        <w:autoSpaceDE w:val="0"/>
        <w:autoSpaceDN w:val="0"/>
        <w:adjustRightInd w:val="0"/>
      </w:pPr>
      <w:r w:rsidRPr="001F34AE">
        <w:t xml:space="preserve">12.7. O atraso superior a 25 (vinte e cinco) dias autoriza a Administração a promover o bloqueio dos pagamentos devidos à </w:t>
      </w:r>
      <w:r w:rsidR="002D2F61" w:rsidRPr="001F34AE">
        <w:t>Contratada</w:t>
      </w:r>
      <w:r w:rsidRPr="001F34AE">
        <w:t xml:space="preserve">, até o limite de 5% (cinco por cento) do valor anual do contrato, a título de garantia. </w:t>
      </w:r>
    </w:p>
    <w:p w14:paraId="339717BD" w14:textId="6BE25F7E" w:rsidR="005C6CA5" w:rsidRPr="001F34AE" w:rsidRDefault="005C6CA5" w:rsidP="00264244">
      <w:pPr>
        <w:ind w:left="567"/>
      </w:pPr>
      <w:r w:rsidRPr="001F34AE">
        <w:t xml:space="preserve">12.7.1. O bloqueio efetuado com base no item 7 desta cláusula não gera direito a nenhum tipo de compensação financeira à </w:t>
      </w:r>
      <w:r w:rsidR="002D2F61" w:rsidRPr="001F34AE">
        <w:t>Contratada</w:t>
      </w:r>
      <w:r w:rsidRPr="001F34AE">
        <w:t xml:space="preserve">. </w:t>
      </w:r>
    </w:p>
    <w:p w14:paraId="46767691" w14:textId="41F38AD5" w:rsidR="005C6CA5" w:rsidRPr="001F34AE" w:rsidRDefault="005C6CA5" w:rsidP="00264244">
      <w:pPr>
        <w:ind w:left="567"/>
      </w:pPr>
      <w:r w:rsidRPr="001F34AE">
        <w:t xml:space="preserve">12.7.2. A </w:t>
      </w:r>
      <w:r w:rsidR="002D2F61" w:rsidRPr="001F34AE">
        <w:t>Contratada</w:t>
      </w:r>
      <w:r w:rsidRPr="001F34AE">
        <w:t xml:space="preserve">, a qualquer tempo, poderá substituir o bloqueio efetuado com base no item 7 desta cláusula por quaisquer das modalidades de garantia, caução em dinheiro ou títulos da dívida pública, seguro-garantia ou fiança bancária. </w:t>
      </w:r>
    </w:p>
    <w:p w14:paraId="49AF6866" w14:textId="279F3114" w:rsidR="005C6CA5" w:rsidRPr="001F34AE" w:rsidRDefault="005C6CA5" w:rsidP="00264244">
      <w:pPr>
        <w:ind w:left="567"/>
      </w:pPr>
      <w:r w:rsidRPr="001F34AE">
        <w:t xml:space="preserve">12.7.3. O valor da multa moratória decorrente do atraso da entrega da garantia poderá ser glosado de pagamentos devidos à </w:t>
      </w:r>
      <w:r w:rsidR="002D2F61" w:rsidRPr="001F34AE">
        <w:t>Contratada</w:t>
      </w:r>
      <w:r w:rsidRPr="001F34AE">
        <w:t xml:space="preserve">. </w:t>
      </w:r>
    </w:p>
    <w:p w14:paraId="41154CA9" w14:textId="77777777" w:rsidR="00264244" w:rsidRPr="001F34AE" w:rsidRDefault="00264244" w:rsidP="00264244">
      <w:pPr>
        <w:autoSpaceDE w:val="0"/>
        <w:autoSpaceDN w:val="0"/>
        <w:adjustRightInd w:val="0"/>
      </w:pPr>
    </w:p>
    <w:p w14:paraId="6944F515" w14:textId="689BAA85" w:rsidR="005C6CA5" w:rsidRPr="001F34AE" w:rsidRDefault="005C6CA5" w:rsidP="00264244">
      <w:pPr>
        <w:autoSpaceDE w:val="0"/>
        <w:autoSpaceDN w:val="0"/>
        <w:adjustRightInd w:val="0"/>
      </w:pPr>
      <w:r w:rsidRPr="001F34AE">
        <w:t>12.8. O número do contrato garantido e/ou assegurado deverá constar dos instrumentos de garantia ou seguro a serem apresentados pelo garantidor e/ou segurador.</w:t>
      </w:r>
    </w:p>
    <w:p w14:paraId="2BDDF8CB" w14:textId="77777777" w:rsidR="00264244" w:rsidRPr="001F34AE" w:rsidRDefault="00264244" w:rsidP="00264244">
      <w:pPr>
        <w:autoSpaceDE w:val="0"/>
        <w:autoSpaceDN w:val="0"/>
        <w:adjustRightInd w:val="0"/>
      </w:pPr>
    </w:p>
    <w:p w14:paraId="157B1347" w14:textId="5083BAA2" w:rsidR="005C6CA5" w:rsidRPr="001F34AE" w:rsidRDefault="005C6CA5" w:rsidP="00264244">
      <w:pPr>
        <w:autoSpaceDE w:val="0"/>
        <w:autoSpaceDN w:val="0"/>
        <w:adjustRightInd w:val="0"/>
        <w:rPr>
          <w:snapToGrid w:val="0"/>
        </w:rPr>
      </w:pPr>
      <w:r w:rsidRPr="001F34AE">
        <w:t xml:space="preserve">12.9. </w:t>
      </w:r>
      <w:r w:rsidRPr="001F34AE">
        <w:rPr>
          <w:snapToGrid w:val="0"/>
        </w:rPr>
        <w:t xml:space="preserve">Quando da abertura de processos para eventual aplicação de penalidade, a </w:t>
      </w:r>
      <w:r w:rsidR="00264244" w:rsidRPr="001F34AE">
        <w:rPr>
          <w:snapToGrid w:val="0"/>
        </w:rPr>
        <w:t xml:space="preserve">fiscalização </w:t>
      </w:r>
      <w:r w:rsidRPr="001F34AE">
        <w:rPr>
          <w:snapToGrid w:val="0"/>
        </w:rPr>
        <w:t xml:space="preserve">do contrato deverá comunicar o fato à seguradora e/ou fiadora paralelamente às comunicações de solicitação de defesa prévia à </w:t>
      </w:r>
      <w:r w:rsidR="00264244" w:rsidRPr="001F34AE">
        <w:rPr>
          <w:snapToGrid w:val="0"/>
        </w:rPr>
        <w:t xml:space="preserve">Contratada </w:t>
      </w:r>
      <w:r w:rsidRPr="001F34AE">
        <w:rPr>
          <w:snapToGrid w:val="0"/>
        </w:rPr>
        <w:t>bem como as decisões finais de 1ª e última instância administrativa.</w:t>
      </w:r>
    </w:p>
    <w:p w14:paraId="3F79152A" w14:textId="77777777" w:rsidR="00264244" w:rsidRPr="001F34AE" w:rsidRDefault="00264244" w:rsidP="00264244">
      <w:pPr>
        <w:autoSpaceDE w:val="0"/>
        <w:autoSpaceDN w:val="0"/>
        <w:adjustRightInd w:val="0"/>
      </w:pPr>
    </w:p>
    <w:p w14:paraId="2D9F4CCE" w14:textId="2E3F6147" w:rsidR="005C6CA5" w:rsidRPr="001F34AE" w:rsidRDefault="005C6CA5" w:rsidP="00264244">
      <w:pPr>
        <w:autoSpaceDE w:val="0"/>
        <w:autoSpaceDN w:val="0"/>
        <w:adjustRightInd w:val="0"/>
      </w:pPr>
      <w:r w:rsidRPr="001F34AE">
        <w:t xml:space="preserve">12.10. O garantidor não é parte interessada para figurar em processo administrativo instaurado pelo </w:t>
      </w:r>
      <w:r w:rsidR="006470C0" w:rsidRPr="001F34AE">
        <w:t>Conselho Federal de Economia</w:t>
      </w:r>
      <w:r w:rsidRPr="001F34AE">
        <w:t xml:space="preserve"> com o objetivo de apurar prejuízos e/ou aplicar sanções à </w:t>
      </w:r>
      <w:r w:rsidR="00264244" w:rsidRPr="001F34AE">
        <w:t>Contratada</w:t>
      </w:r>
      <w:r w:rsidRPr="001F34AE">
        <w:t>.</w:t>
      </w:r>
    </w:p>
    <w:p w14:paraId="2E09FF46" w14:textId="77777777" w:rsidR="00264244" w:rsidRPr="001F34AE" w:rsidRDefault="00264244" w:rsidP="00264244">
      <w:pPr>
        <w:autoSpaceDE w:val="0"/>
        <w:autoSpaceDN w:val="0"/>
        <w:adjustRightInd w:val="0"/>
      </w:pPr>
    </w:p>
    <w:p w14:paraId="535255A6" w14:textId="5092E3F0" w:rsidR="005C6CA5" w:rsidRPr="001F34AE" w:rsidRDefault="005C6CA5" w:rsidP="00264244">
      <w:pPr>
        <w:autoSpaceDE w:val="0"/>
        <w:autoSpaceDN w:val="0"/>
        <w:adjustRightInd w:val="0"/>
      </w:pPr>
      <w:r w:rsidRPr="001F34AE">
        <w:t xml:space="preserve">12.11. Será considerada extinta a garantia: </w:t>
      </w:r>
    </w:p>
    <w:p w14:paraId="18ACA0D7" w14:textId="56B26960" w:rsidR="005C6CA5" w:rsidRPr="001F34AE" w:rsidRDefault="005C6CA5" w:rsidP="00264244">
      <w:pPr>
        <w:ind w:left="567"/>
      </w:pPr>
      <w:r w:rsidRPr="001F34AE">
        <w:t xml:space="preserve">12.11.1. com a devolução da apólice, carta fiança ou autorização para o levantamento de importâncias depositadas em dinheiro a título de garantia, acompanhada de declaração da Administração, mediante termo circunstanciado, de que a </w:t>
      </w:r>
      <w:r w:rsidR="00264244" w:rsidRPr="001F34AE">
        <w:t xml:space="preserve">Contratada </w:t>
      </w:r>
      <w:r w:rsidRPr="001F34AE">
        <w:t>cumpriu todas as cláusulas do contrato;</w:t>
      </w:r>
    </w:p>
    <w:p w14:paraId="31A32249" w14:textId="15816B02" w:rsidR="005C6CA5" w:rsidRPr="001F34AE" w:rsidRDefault="005C6CA5" w:rsidP="00264244">
      <w:pPr>
        <w:ind w:left="567"/>
      </w:pPr>
      <w:r w:rsidRPr="001F34AE">
        <w:t>12.11.2. com a extinção do contrato.</w:t>
      </w:r>
    </w:p>
    <w:p w14:paraId="4736554F" w14:textId="77777777" w:rsidR="00264244" w:rsidRPr="001F34AE" w:rsidRDefault="00264244" w:rsidP="00264244">
      <w:pPr>
        <w:autoSpaceDE w:val="0"/>
        <w:autoSpaceDN w:val="0"/>
        <w:adjustRightInd w:val="0"/>
      </w:pPr>
    </w:p>
    <w:p w14:paraId="5A671D9D" w14:textId="0A739763" w:rsidR="005C6CA5" w:rsidRPr="001F34AE" w:rsidRDefault="005C6CA5" w:rsidP="00264244">
      <w:pPr>
        <w:autoSpaceDE w:val="0"/>
        <w:autoSpaceDN w:val="0"/>
        <w:adjustRightInd w:val="0"/>
      </w:pPr>
      <w:r w:rsidRPr="001F34AE">
        <w:t>12.12. Isenção de responsabilidade da garantia:</w:t>
      </w:r>
    </w:p>
    <w:p w14:paraId="40E7FABC" w14:textId="2232AB00" w:rsidR="005C6CA5" w:rsidRPr="001F34AE" w:rsidRDefault="005C6CA5" w:rsidP="00264244">
      <w:pPr>
        <w:ind w:left="567"/>
      </w:pPr>
      <w:r w:rsidRPr="001F34AE">
        <w:t xml:space="preserve">12.12.1. O </w:t>
      </w:r>
      <w:r w:rsidR="006470C0" w:rsidRPr="001F34AE">
        <w:t>Conselho Federal de Economia</w:t>
      </w:r>
      <w:r w:rsidRPr="001F34AE">
        <w:t xml:space="preserve"> não executará a garantia na ocorrência de uma ou mais das seguintes hipóteses:</w:t>
      </w:r>
    </w:p>
    <w:p w14:paraId="1E8ACAF3" w14:textId="0CD6F552" w:rsidR="005C6CA5" w:rsidRPr="001F34AE" w:rsidRDefault="005C6CA5" w:rsidP="00264244">
      <w:pPr>
        <w:ind w:left="1134"/>
        <w:rPr>
          <w:rFonts w:cs="Arial"/>
        </w:rPr>
      </w:pPr>
      <w:r w:rsidRPr="001F34AE">
        <w:rPr>
          <w:rFonts w:cs="Arial"/>
        </w:rPr>
        <w:t>12.12.1.1. caso fortuito ou força maior;</w:t>
      </w:r>
    </w:p>
    <w:p w14:paraId="4D989F26" w14:textId="2D8E07DB" w:rsidR="005C6CA5" w:rsidRPr="001F34AE" w:rsidRDefault="005C6CA5" w:rsidP="00264244">
      <w:pPr>
        <w:ind w:left="1134"/>
        <w:rPr>
          <w:rFonts w:cs="Arial"/>
        </w:rPr>
      </w:pPr>
      <w:r w:rsidRPr="001F34AE">
        <w:rPr>
          <w:rFonts w:cs="Arial"/>
        </w:rPr>
        <w:t>12.12.1.2. alteração, sem prévio conhecimento da seguradora ou do fiador, das obrigações contratuais;</w:t>
      </w:r>
    </w:p>
    <w:p w14:paraId="731E4A98" w14:textId="75E37B23" w:rsidR="005C6CA5" w:rsidRPr="001F34AE" w:rsidRDefault="005C6CA5" w:rsidP="00264244">
      <w:pPr>
        <w:ind w:left="1134"/>
        <w:rPr>
          <w:rFonts w:cs="Arial"/>
        </w:rPr>
      </w:pPr>
      <w:r w:rsidRPr="001F34AE">
        <w:rPr>
          <w:rFonts w:cs="Arial"/>
        </w:rPr>
        <w:t xml:space="preserve">12.12.1.3. descumprimento das obrigações pela </w:t>
      </w:r>
      <w:r w:rsidR="00264244" w:rsidRPr="001F34AE">
        <w:rPr>
          <w:rFonts w:cs="Arial"/>
        </w:rPr>
        <w:t xml:space="preserve">Contratada </w:t>
      </w:r>
      <w:r w:rsidRPr="001F34AE">
        <w:rPr>
          <w:rFonts w:cs="Arial"/>
        </w:rPr>
        <w:t>decorrentes de atos ou fatos praticados pela Administração;</w:t>
      </w:r>
    </w:p>
    <w:p w14:paraId="6C20A898" w14:textId="32F7F350" w:rsidR="005C6CA5" w:rsidRPr="001F34AE" w:rsidRDefault="005C6CA5" w:rsidP="00264244">
      <w:pPr>
        <w:ind w:left="1134"/>
        <w:rPr>
          <w:rFonts w:cs="Arial"/>
        </w:rPr>
      </w:pPr>
      <w:r w:rsidRPr="001F34AE">
        <w:rPr>
          <w:rFonts w:cs="Arial"/>
        </w:rPr>
        <w:t>12.12.1.4. atos ilícitos dolosos praticados por servidores da Administração.</w:t>
      </w:r>
    </w:p>
    <w:p w14:paraId="3BF0C754" w14:textId="6D3E18CE" w:rsidR="005C6CA5" w:rsidRPr="001F34AE" w:rsidRDefault="005C6CA5" w:rsidP="00264244">
      <w:pPr>
        <w:ind w:left="567"/>
      </w:pPr>
      <w:r w:rsidRPr="001F34AE">
        <w:t xml:space="preserve">12.12.2. Caberá à própria administração apurar a isenção da responsabilidade prevista nos itens 12.1.3 e 12.1.4 desta cláusula, não sendo a entidade garantidora parte no processo instaurado pelo </w:t>
      </w:r>
      <w:r w:rsidR="006470C0" w:rsidRPr="001F34AE">
        <w:t>Conselho Federal de Economia</w:t>
      </w:r>
      <w:r w:rsidRPr="001F34AE">
        <w:t>.</w:t>
      </w:r>
    </w:p>
    <w:p w14:paraId="3E6EF7B3" w14:textId="77777777" w:rsidR="00264244" w:rsidRPr="001F34AE" w:rsidRDefault="00264244" w:rsidP="00264244">
      <w:pPr>
        <w:autoSpaceDE w:val="0"/>
        <w:autoSpaceDN w:val="0"/>
        <w:adjustRightInd w:val="0"/>
      </w:pPr>
    </w:p>
    <w:p w14:paraId="22081AA8" w14:textId="4221531D" w:rsidR="00F40B36" w:rsidRDefault="005C6CA5" w:rsidP="00264244">
      <w:pPr>
        <w:autoSpaceDE w:val="0"/>
        <w:autoSpaceDN w:val="0"/>
        <w:adjustRightInd w:val="0"/>
      </w:pPr>
      <w:r w:rsidRPr="001F34AE">
        <w:t xml:space="preserve">12.13. Para efeitos da execução da garantia, os inadimplementos contratuais deverão ser comunicados pela </w:t>
      </w:r>
      <w:r w:rsidR="00264244" w:rsidRPr="001F34AE">
        <w:t xml:space="preserve">Contratante </w:t>
      </w:r>
      <w:r w:rsidRPr="001F34AE">
        <w:t xml:space="preserve">à </w:t>
      </w:r>
      <w:r w:rsidR="00264244" w:rsidRPr="001F34AE">
        <w:t xml:space="preserve">Contratada </w:t>
      </w:r>
      <w:r w:rsidRPr="001F34AE">
        <w:t>e/ou à Instituição Garantidora, no prazo de até 90 (noventa) dias após o término de vigência do contrato.</w:t>
      </w:r>
    </w:p>
    <w:p w14:paraId="7F5271D3" w14:textId="77777777" w:rsidR="00264244" w:rsidRPr="004C5F41" w:rsidRDefault="00264244" w:rsidP="003D6656">
      <w:pPr>
        <w:autoSpaceDE w:val="0"/>
        <w:autoSpaceDN w:val="0"/>
        <w:adjustRightInd w:val="0"/>
        <w:spacing w:after="120"/>
      </w:pPr>
    </w:p>
    <w:tbl>
      <w:tblPr>
        <w:tblStyle w:val="afffffffffff0"/>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AF" w14:textId="77777777" w:rsidTr="007D09EA">
        <w:tc>
          <w:tcPr>
            <w:tcW w:w="9627" w:type="dxa"/>
            <w:tcBorders>
              <w:top w:val="nil"/>
              <w:left w:val="nil"/>
              <w:bottom w:val="nil"/>
              <w:right w:val="nil"/>
            </w:tcBorders>
            <w:shd w:val="clear" w:color="auto" w:fill="000000" w:themeFill="text1"/>
          </w:tcPr>
          <w:p w14:paraId="5B7DD3AE" w14:textId="57484E37" w:rsidR="000E4EB6" w:rsidRPr="004C5F41" w:rsidRDefault="0010264C" w:rsidP="00465904">
            <w:pPr>
              <w:ind w:right="-15"/>
              <w:rPr>
                <w:b/>
                <w:color w:val="FFFFFF"/>
              </w:rPr>
            </w:pPr>
            <w:r w:rsidRPr="004C5F41">
              <w:rPr>
                <w:b/>
                <w:color w:val="FFFFFF"/>
              </w:rPr>
              <w:t>1</w:t>
            </w:r>
            <w:r w:rsidR="005C6CA5">
              <w:rPr>
                <w:b/>
                <w:color w:val="FFFFFF"/>
              </w:rPr>
              <w:t>3</w:t>
            </w:r>
            <w:r w:rsidRPr="004C5F41">
              <w:rPr>
                <w:b/>
                <w:color w:val="FFFFFF"/>
              </w:rPr>
              <w:t>. Cláusula Décima Terceira. Dos Casos Omissos</w:t>
            </w:r>
          </w:p>
        </w:tc>
      </w:tr>
    </w:tbl>
    <w:p w14:paraId="5B7DD3B0" w14:textId="77777777" w:rsidR="000E4EB6" w:rsidRPr="004C5F41" w:rsidRDefault="000E4EB6" w:rsidP="00465904">
      <w:pPr>
        <w:ind w:right="-15"/>
        <w:rPr>
          <w:color w:val="000000"/>
          <w:u w:val="single"/>
        </w:rPr>
      </w:pPr>
    </w:p>
    <w:p w14:paraId="5B7DD3B1" w14:textId="74A8AE5C" w:rsidR="000E4EB6" w:rsidRPr="004C5F41" w:rsidRDefault="0010264C" w:rsidP="00465904">
      <w:r w:rsidRPr="004C5F41">
        <w:t>1</w:t>
      </w:r>
      <w:r w:rsidR="005C6CA5">
        <w:t>3</w:t>
      </w:r>
      <w:r w:rsidRPr="004C5F41">
        <w:t xml:space="preserve">.1. Os casos omissos serão decididos pela </w:t>
      </w:r>
      <w:r w:rsidR="00264244" w:rsidRPr="004C5F41">
        <w:t>Contratante</w:t>
      </w:r>
      <w:r w:rsidRPr="004C5F41">
        <w:t>, segundo as disposições contidas na Lei nº 8.666/1993, na Lei nº 10.520/2002 e demais normas federais aplicáveis e, subsidiariamente, normas e princípios gerais dos contratos.</w:t>
      </w:r>
    </w:p>
    <w:p w14:paraId="5B7DD3B2" w14:textId="77777777" w:rsidR="000E4EB6" w:rsidRPr="004C5F41" w:rsidRDefault="000E4EB6" w:rsidP="00465904">
      <w:pPr>
        <w:rPr>
          <w:color w:val="000000"/>
        </w:rPr>
      </w:pPr>
    </w:p>
    <w:tbl>
      <w:tblPr>
        <w:tblStyle w:val="afffffffffff1"/>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4C5F41" w14:paraId="5B7DD3B4" w14:textId="77777777" w:rsidTr="007D09EA">
        <w:tc>
          <w:tcPr>
            <w:tcW w:w="9627" w:type="dxa"/>
            <w:tcBorders>
              <w:top w:val="nil"/>
              <w:left w:val="nil"/>
              <w:bottom w:val="nil"/>
              <w:right w:val="nil"/>
            </w:tcBorders>
            <w:shd w:val="clear" w:color="auto" w:fill="000000" w:themeFill="text1"/>
          </w:tcPr>
          <w:p w14:paraId="5B7DD3B3" w14:textId="23988B7D" w:rsidR="000E4EB6" w:rsidRPr="004C5F41" w:rsidRDefault="0010264C" w:rsidP="00465904">
            <w:pPr>
              <w:ind w:right="-15"/>
              <w:rPr>
                <w:b/>
                <w:color w:val="FFFFFF"/>
              </w:rPr>
            </w:pPr>
            <w:r w:rsidRPr="004C5F41">
              <w:rPr>
                <w:b/>
                <w:color w:val="FFFFFF"/>
              </w:rPr>
              <w:t>1</w:t>
            </w:r>
            <w:r w:rsidR="005C6CA5">
              <w:rPr>
                <w:b/>
                <w:color w:val="FFFFFF"/>
              </w:rPr>
              <w:t>4</w:t>
            </w:r>
            <w:r w:rsidRPr="004C5F41">
              <w:rPr>
                <w:b/>
                <w:color w:val="FFFFFF"/>
              </w:rPr>
              <w:t>. Cláusula Décima Quarta. Publicação</w:t>
            </w:r>
          </w:p>
        </w:tc>
      </w:tr>
    </w:tbl>
    <w:p w14:paraId="5B7DD3B5" w14:textId="77777777" w:rsidR="000E4EB6" w:rsidRPr="00E667B2" w:rsidRDefault="000E4EB6" w:rsidP="00465904">
      <w:pPr>
        <w:ind w:right="-15"/>
        <w:rPr>
          <w:color w:val="000000"/>
        </w:rPr>
      </w:pPr>
    </w:p>
    <w:p w14:paraId="5B7DD3B6" w14:textId="4AA37AE3" w:rsidR="000E4EB6" w:rsidRPr="00E667B2" w:rsidRDefault="0010264C" w:rsidP="00465904">
      <w:r w:rsidRPr="00E667B2">
        <w:t>1</w:t>
      </w:r>
      <w:r w:rsidR="005C6CA5" w:rsidRPr="00E667B2">
        <w:t>4</w:t>
      </w:r>
      <w:r w:rsidRPr="00E667B2">
        <w:t xml:space="preserve">.1. Incumbirá à </w:t>
      </w:r>
      <w:r w:rsidR="00264244" w:rsidRPr="00E667B2">
        <w:t xml:space="preserve">Contratante </w:t>
      </w:r>
      <w:r w:rsidRPr="00E667B2">
        <w:t>providenciar a publicação deste instrumento, por extrato, no Diário Oficial da União, no prazo previsto na Lei nº 8.666/1993.</w:t>
      </w:r>
    </w:p>
    <w:p w14:paraId="5B7DD3B7" w14:textId="77777777" w:rsidR="000E4EB6" w:rsidRPr="00E667B2" w:rsidRDefault="000E4EB6" w:rsidP="00465904">
      <w:pPr>
        <w:rPr>
          <w:color w:val="000000"/>
        </w:rPr>
      </w:pPr>
    </w:p>
    <w:tbl>
      <w:tblPr>
        <w:tblStyle w:val="afffffffffff2"/>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E4EB6" w:rsidRPr="00E667B2" w14:paraId="5B7DD3B9" w14:textId="77777777" w:rsidTr="007D09EA">
        <w:tc>
          <w:tcPr>
            <w:tcW w:w="9627" w:type="dxa"/>
            <w:tcBorders>
              <w:top w:val="nil"/>
              <w:left w:val="nil"/>
              <w:bottom w:val="nil"/>
              <w:right w:val="nil"/>
            </w:tcBorders>
            <w:shd w:val="clear" w:color="auto" w:fill="000000" w:themeFill="text1"/>
          </w:tcPr>
          <w:p w14:paraId="5B7DD3B8" w14:textId="0585D49D" w:rsidR="000E4EB6" w:rsidRPr="00E667B2" w:rsidRDefault="0010264C" w:rsidP="00465904">
            <w:pPr>
              <w:rPr>
                <w:b/>
                <w:color w:val="FFFFFF"/>
              </w:rPr>
            </w:pPr>
            <w:r w:rsidRPr="00E667B2">
              <w:rPr>
                <w:b/>
                <w:color w:val="FFFFFF"/>
              </w:rPr>
              <w:t>1</w:t>
            </w:r>
            <w:r w:rsidR="005C6CA5" w:rsidRPr="00E667B2">
              <w:rPr>
                <w:b/>
                <w:color w:val="FFFFFF"/>
              </w:rPr>
              <w:t>5</w:t>
            </w:r>
            <w:r w:rsidRPr="00E667B2">
              <w:rPr>
                <w:b/>
                <w:color w:val="FFFFFF"/>
              </w:rPr>
              <w:t>. Cláusula Décima Quinta. Foro</w:t>
            </w:r>
          </w:p>
        </w:tc>
      </w:tr>
    </w:tbl>
    <w:p w14:paraId="5B7DD3BA" w14:textId="77777777" w:rsidR="000E4EB6" w:rsidRPr="00E667B2" w:rsidRDefault="000E4EB6" w:rsidP="00465904">
      <w:pPr>
        <w:ind w:right="-15"/>
        <w:rPr>
          <w:color w:val="000000"/>
        </w:rPr>
      </w:pPr>
    </w:p>
    <w:p w14:paraId="5B7DD3BB" w14:textId="28576F6F" w:rsidR="000E4EB6" w:rsidRPr="00E667B2" w:rsidRDefault="0010264C" w:rsidP="00465904">
      <w:r w:rsidRPr="00E667B2">
        <w:t>1</w:t>
      </w:r>
      <w:r w:rsidR="005C6CA5" w:rsidRPr="00E667B2">
        <w:t>5</w:t>
      </w:r>
      <w:r w:rsidRPr="00E667B2">
        <w:t xml:space="preserve">.1. O Foro para solucionar os litígios que decorrerem da execução deste Termo de Contrato será o da </w:t>
      </w:r>
      <w:r w:rsidRPr="00E667B2">
        <w:rPr>
          <w:color w:val="000000"/>
        </w:rPr>
        <w:t xml:space="preserve">Seção </w:t>
      </w:r>
      <w:r w:rsidRPr="00E667B2">
        <w:t>Judiciária de Brasília-DF - Justiça Federal.</w:t>
      </w:r>
    </w:p>
    <w:p w14:paraId="5B7DD3BC" w14:textId="77777777" w:rsidR="000E4EB6" w:rsidRPr="00E667B2" w:rsidRDefault="000E4EB6" w:rsidP="00465904">
      <w:pPr>
        <w:ind w:right="-15"/>
      </w:pPr>
    </w:p>
    <w:p w14:paraId="5B7DD3BD" w14:textId="41321869" w:rsidR="000E4EB6" w:rsidRPr="00E667B2" w:rsidRDefault="0010264C" w:rsidP="00465904">
      <w:r w:rsidRPr="00E667B2">
        <w:t xml:space="preserve">Para firmeza e validade do pactuado, o presente Termo de Contrato foi lavrado em </w:t>
      </w:r>
      <w:r w:rsidR="006A0184" w:rsidRPr="00E667B2">
        <w:t>2</w:t>
      </w:r>
      <w:r w:rsidRPr="00E667B2">
        <w:t xml:space="preserve"> (duas) vias de igual teor, que, depois de lido e achado em ordem, vai assinado pelos contraentes.</w:t>
      </w:r>
    </w:p>
    <w:p w14:paraId="5B7DD3BE" w14:textId="77777777" w:rsidR="000E4EB6" w:rsidRPr="00E667B2" w:rsidRDefault="000E4EB6" w:rsidP="00465904"/>
    <w:p w14:paraId="5B7DD3BF" w14:textId="297975ED" w:rsidR="000E4EB6" w:rsidRPr="004C5F41" w:rsidRDefault="0010264C" w:rsidP="00465904">
      <w:pPr>
        <w:jc w:val="center"/>
      </w:pPr>
      <w:r w:rsidRPr="004C5F41">
        <w:t xml:space="preserve">Brasília-DF, </w:t>
      </w:r>
      <w:r w:rsidR="00052BC4">
        <w:t>1º</w:t>
      </w:r>
      <w:r w:rsidRPr="004C5F41">
        <w:t xml:space="preserve"> de </w:t>
      </w:r>
      <w:r w:rsidR="00E667B2">
        <w:t>ju</w:t>
      </w:r>
      <w:r w:rsidR="00052BC4">
        <w:t>l</w:t>
      </w:r>
      <w:r w:rsidR="00E667B2">
        <w:t xml:space="preserve">ho </w:t>
      </w:r>
      <w:r w:rsidRPr="004C5F41">
        <w:t>de 20</w:t>
      </w:r>
      <w:r w:rsidR="006F2548" w:rsidRPr="004C5F41">
        <w:t>2</w:t>
      </w:r>
      <w:r w:rsidR="00BA1B59" w:rsidRPr="004C5F41">
        <w:t>2</w:t>
      </w:r>
    </w:p>
    <w:p w14:paraId="5B7DD3C0" w14:textId="7F32AF9F" w:rsidR="000E4EB6" w:rsidRDefault="000E4EB6" w:rsidP="00465904">
      <w:pPr>
        <w:widowControl w:val="0"/>
        <w:pBdr>
          <w:top w:val="nil"/>
          <w:left w:val="nil"/>
          <w:bottom w:val="nil"/>
          <w:right w:val="nil"/>
          <w:between w:val="nil"/>
        </w:pBdr>
        <w:ind w:right="-15"/>
        <w:rPr>
          <w:color w:val="000000"/>
        </w:rPr>
      </w:pPr>
    </w:p>
    <w:p w14:paraId="56886BFC" w14:textId="77777777" w:rsidR="00073F42" w:rsidRPr="004C5F41" w:rsidRDefault="00073F42" w:rsidP="00465904">
      <w:pPr>
        <w:widowControl w:val="0"/>
        <w:pBdr>
          <w:top w:val="nil"/>
          <w:left w:val="nil"/>
          <w:bottom w:val="nil"/>
          <w:right w:val="nil"/>
          <w:between w:val="nil"/>
        </w:pBdr>
        <w:ind w:right="-15"/>
        <w:rPr>
          <w:color w:val="000000"/>
        </w:rPr>
      </w:pPr>
    </w:p>
    <w:tbl>
      <w:tblPr>
        <w:tblStyle w:val="afffffffffff3"/>
        <w:tblW w:w="9639" w:type="dxa"/>
        <w:tblInd w:w="0" w:type="dxa"/>
        <w:tblLayout w:type="fixed"/>
        <w:tblLook w:val="0000" w:firstRow="0" w:lastRow="0" w:firstColumn="0" w:lastColumn="0" w:noHBand="0" w:noVBand="0"/>
      </w:tblPr>
      <w:tblGrid>
        <w:gridCol w:w="4819"/>
        <w:gridCol w:w="4820"/>
      </w:tblGrid>
      <w:tr w:rsidR="000E4EB6" w:rsidRPr="004C5F41" w14:paraId="5B7DD3C7" w14:textId="77777777">
        <w:tc>
          <w:tcPr>
            <w:tcW w:w="4819" w:type="dxa"/>
            <w:shd w:val="clear" w:color="auto" w:fill="auto"/>
          </w:tcPr>
          <w:p w14:paraId="5B7DD3C1" w14:textId="77777777" w:rsidR="000E4EB6" w:rsidRPr="004C5F41" w:rsidRDefault="0010264C" w:rsidP="00465904">
            <w:pPr>
              <w:widowControl w:val="0"/>
              <w:pBdr>
                <w:top w:val="nil"/>
                <w:left w:val="nil"/>
                <w:bottom w:val="nil"/>
                <w:right w:val="nil"/>
                <w:between w:val="nil"/>
              </w:pBdr>
              <w:jc w:val="left"/>
              <w:rPr>
                <w:color w:val="000000"/>
              </w:rPr>
            </w:pPr>
            <w:r w:rsidRPr="004C5F41">
              <w:rPr>
                <w:color w:val="000000"/>
              </w:rPr>
              <w:t>________________________________________</w:t>
            </w:r>
          </w:p>
          <w:p w14:paraId="5B7DD3C2" w14:textId="22DEDE27" w:rsidR="000E4EB6" w:rsidRPr="004C5F41" w:rsidRDefault="0010264C" w:rsidP="00465904">
            <w:pPr>
              <w:widowControl w:val="0"/>
              <w:pBdr>
                <w:top w:val="nil"/>
                <w:left w:val="nil"/>
                <w:bottom w:val="nil"/>
                <w:right w:val="nil"/>
                <w:between w:val="nil"/>
              </w:pBdr>
              <w:jc w:val="center"/>
              <w:rPr>
                <w:b/>
                <w:color w:val="000000"/>
              </w:rPr>
            </w:pPr>
            <w:r w:rsidRPr="004C5F41">
              <w:rPr>
                <w:b/>
                <w:color w:val="000000"/>
              </w:rPr>
              <w:t xml:space="preserve">Econ. </w:t>
            </w:r>
            <w:r w:rsidR="00765319">
              <w:rPr>
                <w:b/>
                <w:color w:val="000000"/>
              </w:rPr>
              <w:t>Antonio Corrêa de Lacer</w:t>
            </w:r>
            <w:r w:rsidR="006A0184">
              <w:rPr>
                <w:b/>
                <w:color w:val="000000"/>
              </w:rPr>
              <w:t>d</w:t>
            </w:r>
            <w:r w:rsidR="00765319">
              <w:rPr>
                <w:b/>
                <w:color w:val="000000"/>
              </w:rPr>
              <w:t>a</w:t>
            </w:r>
          </w:p>
          <w:p w14:paraId="5B7DD3C3" w14:textId="77777777" w:rsidR="000E4EB6" w:rsidRPr="004C5F41" w:rsidRDefault="0010264C" w:rsidP="00465904">
            <w:pPr>
              <w:widowControl w:val="0"/>
              <w:pBdr>
                <w:top w:val="nil"/>
                <w:left w:val="nil"/>
                <w:bottom w:val="nil"/>
                <w:right w:val="nil"/>
                <w:between w:val="nil"/>
              </w:pBdr>
              <w:jc w:val="center"/>
              <w:rPr>
                <w:color w:val="000000"/>
              </w:rPr>
            </w:pPr>
            <w:r w:rsidRPr="004C5F41">
              <w:rPr>
                <w:color w:val="000000"/>
              </w:rPr>
              <w:t>Presidente do Cofecon</w:t>
            </w:r>
          </w:p>
        </w:tc>
        <w:tc>
          <w:tcPr>
            <w:tcW w:w="4820" w:type="dxa"/>
            <w:shd w:val="clear" w:color="auto" w:fill="auto"/>
          </w:tcPr>
          <w:p w14:paraId="5B7DD3C4" w14:textId="77777777" w:rsidR="000E4EB6" w:rsidRPr="004C5F41" w:rsidRDefault="0010264C" w:rsidP="00465904">
            <w:pPr>
              <w:widowControl w:val="0"/>
              <w:pBdr>
                <w:top w:val="nil"/>
                <w:left w:val="nil"/>
                <w:bottom w:val="nil"/>
                <w:right w:val="nil"/>
                <w:between w:val="nil"/>
              </w:pBdr>
              <w:jc w:val="left"/>
              <w:rPr>
                <w:color w:val="000000"/>
              </w:rPr>
            </w:pPr>
            <w:r w:rsidRPr="004C5F41">
              <w:rPr>
                <w:color w:val="000000"/>
              </w:rPr>
              <w:t>________________________________________</w:t>
            </w:r>
          </w:p>
          <w:p w14:paraId="5B7DD3C5" w14:textId="566DCDA3" w:rsidR="000E4EB6" w:rsidRPr="004C5F41" w:rsidRDefault="00765319" w:rsidP="00465904">
            <w:pPr>
              <w:widowControl w:val="0"/>
              <w:pBdr>
                <w:top w:val="nil"/>
                <w:left w:val="nil"/>
                <w:bottom w:val="nil"/>
                <w:right w:val="nil"/>
                <w:between w:val="nil"/>
              </w:pBdr>
              <w:jc w:val="center"/>
              <w:rPr>
                <w:b/>
                <w:color w:val="000000"/>
              </w:rPr>
            </w:pPr>
            <w:r w:rsidRPr="00765319">
              <w:rPr>
                <w:b/>
                <w:color w:val="000000"/>
              </w:rPr>
              <w:t>Ubiratan de Almeida Elias</w:t>
            </w:r>
          </w:p>
          <w:p w14:paraId="5B7DD3C6" w14:textId="77777777" w:rsidR="000E4EB6" w:rsidRPr="004C5F41" w:rsidRDefault="0010264C" w:rsidP="00465904">
            <w:pPr>
              <w:widowControl w:val="0"/>
              <w:pBdr>
                <w:top w:val="nil"/>
                <w:left w:val="nil"/>
                <w:bottom w:val="nil"/>
                <w:right w:val="nil"/>
                <w:between w:val="nil"/>
              </w:pBdr>
              <w:jc w:val="center"/>
              <w:rPr>
                <w:color w:val="000000"/>
              </w:rPr>
            </w:pPr>
            <w:r w:rsidRPr="004C5F41">
              <w:rPr>
                <w:color w:val="000000"/>
              </w:rPr>
              <w:t>Representante da Empresa</w:t>
            </w:r>
          </w:p>
        </w:tc>
      </w:tr>
    </w:tbl>
    <w:p w14:paraId="5B7DD3C8" w14:textId="77777777" w:rsidR="000E4EB6" w:rsidRPr="004C5F41" w:rsidRDefault="000E4EB6" w:rsidP="00465904">
      <w:pPr>
        <w:widowControl w:val="0"/>
        <w:pBdr>
          <w:top w:val="nil"/>
          <w:left w:val="nil"/>
          <w:bottom w:val="nil"/>
          <w:right w:val="nil"/>
          <w:between w:val="nil"/>
        </w:pBdr>
        <w:ind w:right="-15"/>
        <w:rPr>
          <w:color w:val="000000"/>
        </w:rPr>
      </w:pPr>
    </w:p>
    <w:tbl>
      <w:tblPr>
        <w:tblStyle w:val="afffffffffff4"/>
        <w:tblW w:w="9639" w:type="dxa"/>
        <w:tblInd w:w="0" w:type="dxa"/>
        <w:tblLayout w:type="fixed"/>
        <w:tblLook w:val="0000" w:firstRow="0" w:lastRow="0" w:firstColumn="0" w:lastColumn="0" w:noHBand="0" w:noVBand="0"/>
      </w:tblPr>
      <w:tblGrid>
        <w:gridCol w:w="4819"/>
        <w:gridCol w:w="4820"/>
      </w:tblGrid>
      <w:tr w:rsidR="000E4EB6" w:rsidRPr="004C5F41" w14:paraId="5B7DD3D1" w14:textId="77777777">
        <w:tc>
          <w:tcPr>
            <w:tcW w:w="4819" w:type="dxa"/>
            <w:shd w:val="clear" w:color="auto" w:fill="auto"/>
          </w:tcPr>
          <w:p w14:paraId="5B7DD3C9" w14:textId="77777777" w:rsidR="000E4EB6" w:rsidRPr="004C5F41" w:rsidRDefault="0010264C" w:rsidP="00465904">
            <w:pPr>
              <w:widowControl w:val="0"/>
              <w:pBdr>
                <w:top w:val="nil"/>
                <w:left w:val="nil"/>
                <w:bottom w:val="nil"/>
                <w:right w:val="nil"/>
                <w:between w:val="nil"/>
              </w:pBdr>
              <w:jc w:val="left"/>
            </w:pPr>
            <w:r w:rsidRPr="004C5F41">
              <w:t>Testemunha 1:</w:t>
            </w:r>
          </w:p>
          <w:p w14:paraId="5B7DD3CA" w14:textId="77777777" w:rsidR="000E4EB6" w:rsidRPr="004C5F41" w:rsidRDefault="0010264C" w:rsidP="00465904">
            <w:pPr>
              <w:widowControl w:val="0"/>
              <w:pBdr>
                <w:top w:val="nil"/>
                <w:left w:val="nil"/>
                <w:bottom w:val="nil"/>
                <w:right w:val="nil"/>
                <w:between w:val="nil"/>
              </w:pBdr>
              <w:jc w:val="left"/>
            </w:pPr>
            <w:r w:rsidRPr="004C5F41">
              <w:t>________________________________________</w:t>
            </w:r>
          </w:p>
          <w:p w14:paraId="5B7DD3CB" w14:textId="77777777" w:rsidR="000E4EB6" w:rsidRPr="004C5F41" w:rsidRDefault="0010264C" w:rsidP="00465904">
            <w:pPr>
              <w:widowControl w:val="0"/>
              <w:pBdr>
                <w:top w:val="nil"/>
                <w:left w:val="nil"/>
                <w:bottom w:val="nil"/>
                <w:right w:val="nil"/>
                <w:between w:val="nil"/>
              </w:pBdr>
            </w:pPr>
            <w:r w:rsidRPr="004C5F41">
              <w:t>Nome:</w:t>
            </w:r>
          </w:p>
          <w:p w14:paraId="5B7DD3CC" w14:textId="77777777" w:rsidR="000E4EB6" w:rsidRPr="004C5F41" w:rsidRDefault="0010264C" w:rsidP="00465904">
            <w:pPr>
              <w:widowControl w:val="0"/>
              <w:pBdr>
                <w:top w:val="nil"/>
                <w:left w:val="nil"/>
                <w:bottom w:val="nil"/>
                <w:right w:val="nil"/>
                <w:between w:val="nil"/>
              </w:pBdr>
            </w:pPr>
            <w:r w:rsidRPr="004C5F41">
              <w:t>CPF:</w:t>
            </w:r>
          </w:p>
        </w:tc>
        <w:tc>
          <w:tcPr>
            <w:tcW w:w="4820" w:type="dxa"/>
            <w:shd w:val="clear" w:color="auto" w:fill="auto"/>
          </w:tcPr>
          <w:p w14:paraId="5B7DD3CD" w14:textId="77777777" w:rsidR="000E4EB6" w:rsidRPr="004C5F41" w:rsidRDefault="0010264C" w:rsidP="00465904">
            <w:pPr>
              <w:widowControl w:val="0"/>
              <w:pBdr>
                <w:top w:val="nil"/>
                <w:left w:val="nil"/>
                <w:bottom w:val="nil"/>
                <w:right w:val="nil"/>
                <w:between w:val="nil"/>
              </w:pBdr>
              <w:jc w:val="left"/>
            </w:pPr>
            <w:r w:rsidRPr="004C5F41">
              <w:t>Testemunha 2:</w:t>
            </w:r>
          </w:p>
          <w:p w14:paraId="5B7DD3CE" w14:textId="77777777" w:rsidR="000E4EB6" w:rsidRPr="004C5F41" w:rsidRDefault="0010264C" w:rsidP="00465904">
            <w:pPr>
              <w:widowControl w:val="0"/>
              <w:pBdr>
                <w:top w:val="nil"/>
                <w:left w:val="nil"/>
                <w:bottom w:val="nil"/>
                <w:right w:val="nil"/>
                <w:between w:val="nil"/>
              </w:pBdr>
              <w:jc w:val="left"/>
            </w:pPr>
            <w:r w:rsidRPr="004C5F41">
              <w:t>________________________________________</w:t>
            </w:r>
          </w:p>
          <w:p w14:paraId="5B7DD3CF" w14:textId="77777777" w:rsidR="000E4EB6" w:rsidRPr="004C5F41" w:rsidRDefault="0010264C" w:rsidP="00465904">
            <w:pPr>
              <w:widowControl w:val="0"/>
              <w:pBdr>
                <w:top w:val="nil"/>
                <w:left w:val="nil"/>
                <w:bottom w:val="nil"/>
                <w:right w:val="nil"/>
                <w:between w:val="nil"/>
              </w:pBdr>
            </w:pPr>
            <w:r w:rsidRPr="004C5F41">
              <w:t>Nome:</w:t>
            </w:r>
          </w:p>
          <w:p w14:paraId="5B7DD3D0" w14:textId="77777777" w:rsidR="000E4EB6" w:rsidRPr="004C5F41" w:rsidRDefault="0010264C" w:rsidP="00465904">
            <w:pPr>
              <w:widowControl w:val="0"/>
              <w:pBdr>
                <w:top w:val="nil"/>
                <w:left w:val="nil"/>
                <w:bottom w:val="nil"/>
                <w:right w:val="nil"/>
                <w:between w:val="nil"/>
              </w:pBdr>
            </w:pPr>
            <w:r w:rsidRPr="004C5F41">
              <w:t>CPF:</w:t>
            </w:r>
          </w:p>
        </w:tc>
      </w:tr>
    </w:tbl>
    <w:p w14:paraId="63A0FB42" w14:textId="693D1441" w:rsidR="00121B0F" w:rsidRPr="004C5F41" w:rsidRDefault="00121B0F"/>
    <w:sectPr w:rsidR="00121B0F" w:rsidRPr="004C5F41" w:rsidSect="00D6655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73C" w14:textId="77777777" w:rsidR="00376825" w:rsidRDefault="00376825">
      <w:r>
        <w:separator/>
      </w:r>
    </w:p>
  </w:endnote>
  <w:endnote w:type="continuationSeparator" w:id="0">
    <w:p w14:paraId="0CD8C19D" w14:textId="77777777" w:rsidR="00376825" w:rsidRDefault="0037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BE35" w14:textId="77777777" w:rsidR="00874FE7" w:rsidRDefault="00874F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6" w14:textId="4A0AB03F" w:rsidR="0010264C" w:rsidRPr="00D77288" w:rsidRDefault="0010264C" w:rsidP="00EE5E6F">
    <w:pPr>
      <w:pBdr>
        <w:top w:val="nil"/>
        <w:left w:val="nil"/>
        <w:bottom w:val="nil"/>
        <w:right w:val="nil"/>
        <w:between w:val="nil"/>
      </w:pBdr>
      <w:rPr>
        <w:sz w:val="20"/>
        <w:szCs w:val="20"/>
      </w:rPr>
    </w:pPr>
    <w:r w:rsidRPr="00D77288">
      <w:rPr>
        <w:sz w:val="20"/>
        <w:szCs w:val="20"/>
      </w:rPr>
      <w:t xml:space="preserve">Página </w:t>
    </w:r>
    <w:r w:rsidRPr="00D77288">
      <w:rPr>
        <w:sz w:val="20"/>
        <w:szCs w:val="20"/>
      </w:rPr>
      <w:fldChar w:fldCharType="begin"/>
    </w:r>
    <w:r w:rsidRPr="00D77288">
      <w:rPr>
        <w:sz w:val="20"/>
        <w:szCs w:val="20"/>
      </w:rPr>
      <w:instrText>PAGE</w:instrText>
    </w:r>
    <w:r w:rsidRPr="00D77288">
      <w:rPr>
        <w:sz w:val="20"/>
        <w:szCs w:val="20"/>
      </w:rPr>
      <w:fldChar w:fldCharType="separate"/>
    </w:r>
    <w:r w:rsidRPr="00D77288">
      <w:rPr>
        <w:noProof/>
        <w:sz w:val="20"/>
        <w:szCs w:val="20"/>
      </w:rPr>
      <w:t>1</w:t>
    </w:r>
    <w:r w:rsidRPr="00D77288">
      <w:rPr>
        <w:sz w:val="20"/>
        <w:szCs w:val="20"/>
      </w:rPr>
      <w:fldChar w:fldCharType="end"/>
    </w:r>
    <w:r w:rsidRPr="00D77288">
      <w:rPr>
        <w:sz w:val="20"/>
        <w:szCs w:val="20"/>
      </w:rPr>
      <w:t xml:space="preserve"> de </w:t>
    </w:r>
    <w:r w:rsidRPr="00D77288">
      <w:rPr>
        <w:sz w:val="20"/>
        <w:szCs w:val="20"/>
      </w:rPr>
      <w:fldChar w:fldCharType="begin"/>
    </w:r>
    <w:r w:rsidRPr="00D77288">
      <w:rPr>
        <w:sz w:val="20"/>
        <w:szCs w:val="20"/>
      </w:rPr>
      <w:instrText>NUMPAGES</w:instrText>
    </w:r>
    <w:r w:rsidRPr="00D77288">
      <w:rPr>
        <w:sz w:val="20"/>
        <w:szCs w:val="20"/>
      </w:rPr>
      <w:fldChar w:fldCharType="separate"/>
    </w:r>
    <w:r w:rsidRPr="00D77288">
      <w:rPr>
        <w:noProof/>
        <w:sz w:val="20"/>
        <w:szCs w:val="20"/>
      </w:rPr>
      <w:t>2</w:t>
    </w:r>
    <w:r w:rsidRPr="00D77288">
      <w:rPr>
        <w:sz w:val="20"/>
        <w:szCs w:val="20"/>
      </w:rPr>
      <w:fldChar w:fldCharType="end"/>
    </w:r>
    <w:r w:rsidRPr="00D77288">
      <w:rPr>
        <w:sz w:val="20"/>
        <w:szCs w:val="20"/>
      </w:rPr>
      <w:tab/>
    </w:r>
    <w:r w:rsidR="00EE5E6F" w:rsidRPr="00D77288">
      <w:rPr>
        <w:sz w:val="20"/>
        <w:szCs w:val="20"/>
      </w:rPr>
      <w:tab/>
    </w:r>
    <w:r w:rsidR="00EE5E6F" w:rsidRPr="00D77288">
      <w:rPr>
        <w:sz w:val="20"/>
        <w:szCs w:val="20"/>
      </w:rPr>
      <w:tab/>
    </w:r>
    <w:r w:rsidRPr="00D77288">
      <w:rPr>
        <w:sz w:val="20"/>
        <w:szCs w:val="20"/>
      </w:rPr>
      <w:tab/>
    </w:r>
    <w:r w:rsidR="00EE5E6F" w:rsidRPr="00D77288">
      <w:rPr>
        <w:sz w:val="20"/>
        <w:szCs w:val="20"/>
      </w:rPr>
      <w:t xml:space="preserve">  </w:t>
    </w:r>
    <w:r w:rsidRPr="00D77288">
      <w:rPr>
        <w:sz w:val="20"/>
        <w:szCs w:val="20"/>
      </w:rPr>
      <w:t xml:space="preserve">   </w:t>
    </w:r>
    <w:r w:rsidR="00EE5E6F" w:rsidRPr="00D77288">
      <w:rPr>
        <w:noProof/>
        <w:sz w:val="20"/>
        <w:szCs w:val="20"/>
      </w:rPr>
      <w:drawing>
        <wp:inline distT="0" distB="0" distL="0" distR="0" wp14:anchorId="4D28EF29" wp14:editId="48E2316B">
          <wp:extent cx="3664800" cy="54360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3664800" cy="54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9C59" w14:textId="77777777" w:rsidR="00874FE7" w:rsidRDefault="00874F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1C9F" w14:textId="77777777" w:rsidR="00376825" w:rsidRDefault="00376825">
      <w:r>
        <w:separator/>
      </w:r>
    </w:p>
  </w:footnote>
  <w:footnote w:type="continuationSeparator" w:id="0">
    <w:p w14:paraId="4C016EEC" w14:textId="77777777" w:rsidR="00376825" w:rsidRDefault="0037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A7AE" w14:textId="77777777" w:rsidR="00874FE7" w:rsidRDefault="00874F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D3D4" w14:textId="08767B4C" w:rsidR="0010264C" w:rsidRDefault="0010264C">
    <w:pPr>
      <w:pBdr>
        <w:top w:val="nil"/>
        <w:left w:val="nil"/>
        <w:bottom w:val="nil"/>
        <w:right w:val="nil"/>
        <w:between w:val="nil"/>
      </w:pBdr>
      <w:tabs>
        <w:tab w:val="center" w:pos="4252"/>
        <w:tab w:val="right" w:pos="8504"/>
      </w:tabs>
      <w:jc w:val="center"/>
    </w:pPr>
    <w:r>
      <w:rPr>
        <w:noProof/>
      </w:rPr>
      <w:drawing>
        <wp:inline distT="0" distB="0" distL="0" distR="0" wp14:anchorId="6D00D0C3" wp14:editId="6E9D808A">
          <wp:extent cx="1364400" cy="892800"/>
          <wp:effectExtent l="0" t="0" r="762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364400" cy="892800"/>
                  </a:xfrm>
                  <a:prstGeom prst="rect">
                    <a:avLst/>
                  </a:prstGeom>
                </pic:spPr>
              </pic:pic>
            </a:graphicData>
          </a:graphic>
        </wp:inline>
      </w:drawing>
    </w:r>
  </w:p>
  <w:p w14:paraId="5B7DD3D5" w14:textId="77777777" w:rsidR="0010264C" w:rsidRDefault="0010264C">
    <w:pPr>
      <w:pBdr>
        <w:top w:val="nil"/>
        <w:left w:val="nil"/>
        <w:bottom w:val="nil"/>
        <w:right w:val="nil"/>
        <w:between w:val="nil"/>
      </w:pBdr>
      <w:tabs>
        <w:tab w:val="center" w:pos="4252"/>
        <w:tab w:val="right" w:pos="85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904" w14:textId="77777777" w:rsidR="00874FE7" w:rsidRDefault="00874F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6D7"/>
    <w:multiLevelType w:val="hybridMultilevel"/>
    <w:tmpl w:val="A3184366"/>
    <w:lvl w:ilvl="0" w:tplc="1DFCBF62">
      <w:start w:val="1"/>
      <w:numFmt w:val="upperRoman"/>
      <w:lvlText w:val="%1."/>
      <w:lvlJc w:val="left"/>
      <w:pPr>
        <w:ind w:left="720" w:hanging="360"/>
      </w:pPr>
      <w:rPr>
        <w:rFonts w:asciiTheme="minorHAnsi" w:eastAsiaTheme="minorHAnsi" w:hAnsiTheme="minorHAns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B57C5"/>
    <w:multiLevelType w:val="multilevel"/>
    <w:tmpl w:val="D98A11B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D0381"/>
    <w:multiLevelType w:val="hybridMultilevel"/>
    <w:tmpl w:val="5966336C"/>
    <w:lvl w:ilvl="0" w:tplc="40DCA1C4">
      <w:start w:val="1"/>
      <w:numFmt w:val="upperRoman"/>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673746"/>
    <w:multiLevelType w:val="hybridMultilevel"/>
    <w:tmpl w:val="C95EC858"/>
    <w:lvl w:ilvl="0" w:tplc="0720CF1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1E0F15"/>
    <w:multiLevelType w:val="hybridMultilevel"/>
    <w:tmpl w:val="2CE82EE2"/>
    <w:lvl w:ilvl="0" w:tplc="7BFC051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9852C88"/>
    <w:multiLevelType w:val="hybridMultilevel"/>
    <w:tmpl w:val="BE680B32"/>
    <w:lvl w:ilvl="0" w:tplc="FD54045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4A1590"/>
    <w:multiLevelType w:val="hybridMultilevel"/>
    <w:tmpl w:val="B76E74D4"/>
    <w:lvl w:ilvl="0" w:tplc="28360CB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3EC4E6C"/>
    <w:multiLevelType w:val="multilevel"/>
    <w:tmpl w:val="980EF3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5754CD"/>
    <w:multiLevelType w:val="multilevel"/>
    <w:tmpl w:val="E320E2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F9116C"/>
    <w:multiLevelType w:val="hybridMultilevel"/>
    <w:tmpl w:val="2F820FE2"/>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4A81087C"/>
    <w:multiLevelType w:val="hybridMultilevel"/>
    <w:tmpl w:val="17D842CA"/>
    <w:lvl w:ilvl="0" w:tplc="1A5A7578">
      <w:start w:val="2"/>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AD7B90"/>
    <w:multiLevelType w:val="hybridMultilevel"/>
    <w:tmpl w:val="97145D50"/>
    <w:lvl w:ilvl="0" w:tplc="B492E0B2">
      <w:start w:val="1"/>
      <w:numFmt w:val="upperRoman"/>
      <w:lvlText w:val="%1."/>
      <w:lvlJc w:val="left"/>
      <w:pPr>
        <w:ind w:left="1080" w:hanging="72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5167A7A"/>
    <w:multiLevelType w:val="multilevel"/>
    <w:tmpl w:val="B6F2D7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0023AE"/>
    <w:multiLevelType w:val="hybridMultilevel"/>
    <w:tmpl w:val="563A54FA"/>
    <w:lvl w:ilvl="0" w:tplc="39607B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8A6928"/>
    <w:multiLevelType w:val="hybridMultilevel"/>
    <w:tmpl w:val="44E6AB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4876706"/>
    <w:multiLevelType w:val="multilevel"/>
    <w:tmpl w:val="2BDE72D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D1008A"/>
    <w:multiLevelType w:val="hybridMultilevel"/>
    <w:tmpl w:val="24DA29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3F765D"/>
    <w:multiLevelType w:val="hybridMultilevel"/>
    <w:tmpl w:val="4C0851F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15:restartNumberingAfterBreak="0">
    <w:nsid w:val="69522CF0"/>
    <w:multiLevelType w:val="multilevel"/>
    <w:tmpl w:val="22322C7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686F7D"/>
    <w:multiLevelType w:val="hybridMultilevel"/>
    <w:tmpl w:val="A81A8888"/>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6CE26A5A"/>
    <w:multiLevelType w:val="hybridMultilevel"/>
    <w:tmpl w:val="9A08CC40"/>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E7C519C"/>
    <w:multiLevelType w:val="multilevel"/>
    <w:tmpl w:val="29D2A79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267898"/>
    <w:multiLevelType w:val="multilevel"/>
    <w:tmpl w:val="73D647F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4869701">
    <w:abstractNumId w:val="15"/>
  </w:num>
  <w:num w:numId="2" w16cid:durableId="1552184008">
    <w:abstractNumId w:val="11"/>
  </w:num>
  <w:num w:numId="3" w16cid:durableId="106242689">
    <w:abstractNumId w:val="6"/>
  </w:num>
  <w:num w:numId="4" w16cid:durableId="1593977141">
    <w:abstractNumId w:val="19"/>
  </w:num>
  <w:num w:numId="5" w16cid:durableId="894199265">
    <w:abstractNumId w:val="17"/>
  </w:num>
  <w:num w:numId="6" w16cid:durableId="649017073">
    <w:abstractNumId w:val="2"/>
  </w:num>
  <w:num w:numId="7" w16cid:durableId="34350709">
    <w:abstractNumId w:val="18"/>
  </w:num>
  <w:num w:numId="8" w16cid:durableId="2140562310">
    <w:abstractNumId w:val="10"/>
  </w:num>
  <w:num w:numId="9" w16cid:durableId="1450197496">
    <w:abstractNumId w:val="20"/>
  </w:num>
  <w:num w:numId="10" w16cid:durableId="2021077097">
    <w:abstractNumId w:val="21"/>
  </w:num>
  <w:num w:numId="11" w16cid:durableId="1979608774">
    <w:abstractNumId w:val="5"/>
  </w:num>
  <w:num w:numId="12" w16cid:durableId="2116561011">
    <w:abstractNumId w:val="3"/>
  </w:num>
  <w:num w:numId="13" w16cid:durableId="153226066">
    <w:abstractNumId w:val="7"/>
  </w:num>
  <w:num w:numId="14" w16cid:durableId="1824547696">
    <w:abstractNumId w:val="4"/>
  </w:num>
  <w:num w:numId="15" w16cid:durableId="1945579073">
    <w:abstractNumId w:val="23"/>
  </w:num>
  <w:num w:numId="16" w16cid:durableId="807167931">
    <w:abstractNumId w:val="1"/>
  </w:num>
  <w:num w:numId="17" w16cid:durableId="1124347349">
    <w:abstractNumId w:val="13"/>
  </w:num>
  <w:num w:numId="18" w16cid:durableId="1549024575">
    <w:abstractNumId w:val="8"/>
  </w:num>
  <w:num w:numId="19" w16cid:durableId="1218474061">
    <w:abstractNumId w:val="22"/>
  </w:num>
  <w:num w:numId="20" w16cid:durableId="1923446154">
    <w:abstractNumId w:val="16"/>
  </w:num>
  <w:num w:numId="21" w16cid:durableId="625429935">
    <w:abstractNumId w:val="12"/>
  </w:num>
  <w:num w:numId="22" w16cid:durableId="860170332">
    <w:abstractNumId w:val="0"/>
  </w:num>
  <w:num w:numId="23" w16cid:durableId="50273151">
    <w:abstractNumId w:val="14"/>
  </w:num>
  <w:num w:numId="24" w16cid:durableId="11586198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B6"/>
    <w:rsid w:val="00001227"/>
    <w:rsid w:val="00003C7A"/>
    <w:rsid w:val="000101E2"/>
    <w:rsid w:val="00020421"/>
    <w:rsid w:val="00031743"/>
    <w:rsid w:val="00032954"/>
    <w:rsid w:val="00033012"/>
    <w:rsid w:val="00051E08"/>
    <w:rsid w:val="00052BC4"/>
    <w:rsid w:val="00063492"/>
    <w:rsid w:val="0006687E"/>
    <w:rsid w:val="00072780"/>
    <w:rsid w:val="00073F42"/>
    <w:rsid w:val="0007534D"/>
    <w:rsid w:val="00075CB5"/>
    <w:rsid w:val="0007685A"/>
    <w:rsid w:val="00086832"/>
    <w:rsid w:val="00087380"/>
    <w:rsid w:val="00094C8F"/>
    <w:rsid w:val="000A0B73"/>
    <w:rsid w:val="000C0B3D"/>
    <w:rsid w:val="000C1FC5"/>
    <w:rsid w:val="000C4F97"/>
    <w:rsid w:val="000C7A36"/>
    <w:rsid w:val="000D1A6C"/>
    <w:rsid w:val="000D298C"/>
    <w:rsid w:val="000D5783"/>
    <w:rsid w:val="000E147F"/>
    <w:rsid w:val="000E4EB6"/>
    <w:rsid w:val="000E5D84"/>
    <w:rsid w:val="000F11AC"/>
    <w:rsid w:val="000F1B9F"/>
    <w:rsid w:val="000F7BA9"/>
    <w:rsid w:val="0010264C"/>
    <w:rsid w:val="001058A4"/>
    <w:rsid w:val="0011290E"/>
    <w:rsid w:val="00121A6C"/>
    <w:rsid w:val="00121B0F"/>
    <w:rsid w:val="00135197"/>
    <w:rsid w:val="00140434"/>
    <w:rsid w:val="00140AA4"/>
    <w:rsid w:val="001420E6"/>
    <w:rsid w:val="00151890"/>
    <w:rsid w:val="00173DBE"/>
    <w:rsid w:val="00180A1D"/>
    <w:rsid w:val="001840EB"/>
    <w:rsid w:val="001A24C1"/>
    <w:rsid w:val="001A5CDC"/>
    <w:rsid w:val="001B5755"/>
    <w:rsid w:val="001C6651"/>
    <w:rsid w:val="001C67EB"/>
    <w:rsid w:val="001D05B5"/>
    <w:rsid w:val="001D0CA2"/>
    <w:rsid w:val="001D4B91"/>
    <w:rsid w:val="001E0286"/>
    <w:rsid w:val="001E7AA3"/>
    <w:rsid w:val="001E7F02"/>
    <w:rsid w:val="001F34AE"/>
    <w:rsid w:val="001F4671"/>
    <w:rsid w:val="001F4D46"/>
    <w:rsid w:val="002010F2"/>
    <w:rsid w:val="00210C81"/>
    <w:rsid w:val="0023469F"/>
    <w:rsid w:val="002374AF"/>
    <w:rsid w:val="002379DF"/>
    <w:rsid w:val="002405E7"/>
    <w:rsid w:val="00244ED5"/>
    <w:rsid w:val="00255BD6"/>
    <w:rsid w:val="00263F21"/>
    <w:rsid w:val="00264244"/>
    <w:rsid w:val="00265EB1"/>
    <w:rsid w:val="00280814"/>
    <w:rsid w:val="0028611B"/>
    <w:rsid w:val="00297ABE"/>
    <w:rsid w:val="002A7AA1"/>
    <w:rsid w:val="002D2F61"/>
    <w:rsid w:val="002D7185"/>
    <w:rsid w:val="002E12F9"/>
    <w:rsid w:val="002E63CA"/>
    <w:rsid w:val="002F06DE"/>
    <w:rsid w:val="002F0CA1"/>
    <w:rsid w:val="002F54AB"/>
    <w:rsid w:val="003021ED"/>
    <w:rsid w:val="0030603E"/>
    <w:rsid w:val="00310D2E"/>
    <w:rsid w:val="0031206A"/>
    <w:rsid w:val="0031345E"/>
    <w:rsid w:val="003165DB"/>
    <w:rsid w:val="00320430"/>
    <w:rsid w:val="00327860"/>
    <w:rsid w:val="00332A03"/>
    <w:rsid w:val="003339D6"/>
    <w:rsid w:val="00343EC6"/>
    <w:rsid w:val="00361078"/>
    <w:rsid w:val="0036513E"/>
    <w:rsid w:val="00367A7C"/>
    <w:rsid w:val="00376825"/>
    <w:rsid w:val="00376BB7"/>
    <w:rsid w:val="00380370"/>
    <w:rsid w:val="00393F2F"/>
    <w:rsid w:val="003B23E3"/>
    <w:rsid w:val="003B2FB3"/>
    <w:rsid w:val="003B7696"/>
    <w:rsid w:val="003C3549"/>
    <w:rsid w:val="003C52C0"/>
    <w:rsid w:val="003D2FBF"/>
    <w:rsid w:val="003D574F"/>
    <w:rsid w:val="003D6656"/>
    <w:rsid w:val="00402384"/>
    <w:rsid w:val="00403B45"/>
    <w:rsid w:val="00415E1C"/>
    <w:rsid w:val="0041772A"/>
    <w:rsid w:val="00423276"/>
    <w:rsid w:val="00427463"/>
    <w:rsid w:val="00430B15"/>
    <w:rsid w:val="00431ABE"/>
    <w:rsid w:val="00435795"/>
    <w:rsid w:val="004406B2"/>
    <w:rsid w:val="00453AC5"/>
    <w:rsid w:val="004613FA"/>
    <w:rsid w:val="00465904"/>
    <w:rsid w:val="00471B5D"/>
    <w:rsid w:val="004770FD"/>
    <w:rsid w:val="00484517"/>
    <w:rsid w:val="0049472F"/>
    <w:rsid w:val="00494A84"/>
    <w:rsid w:val="00496891"/>
    <w:rsid w:val="004B56C1"/>
    <w:rsid w:val="004C074A"/>
    <w:rsid w:val="004C0D84"/>
    <w:rsid w:val="004C3E55"/>
    <w:rsid w:val="004C5F41"/>
    <w:rsid w:val="004E0E7F"/>
    <w:rsid w:val="004E1211"/>
    <w:rsid w:val="004E571F"/>
    <w:rsid w:val="004E698D"/>
    <w:rsid w:val="0050229A"/>
    <w:rsid w:val="005033FD"/>
    <w:rsid w:val="0050575B"/>
    <w:rsid w:val="0050792B"/>
    <w:rsid w:val="005109D3"/>
    <w:rsid w:val="005117B4"/>
    <w:rsid w:val="00513013"/>
    <w:rsid w:val="00513C5C"/>
    <w:rsid w:val="00534521"/>
    <w:rsid w:val="005360EE"/>
    <w:rsid w:val="00536B32"/>
    <w:rsid w:val="005411D4"/>
    <w:rsid w:val="0054656E"/>
    <w:rsid w:val="005507F7"/>
    <w:rsid w:val="0055344D"/>
    <w:rsid w:val="00553466"/>
    <w:rsid w:val="00556813"/>
    <w:rsid w:val="005571A8"/>
    <w:rsid w:val="00560D8F"/>
    <w:rsid w:val="00567779"/>
    <w:rsid w:val="00571DF9"/>
    <w:rsid w:val="00574D26"/>
    <w:rsid w:val="005923B1"/>
    <w:rsid w:val="005A46B2"/>
    <w:rsid w:val="005B3145"/>
    <w:rsid w:val="005B4CE1"/>
    <w:rsid w:val="005B60C5"/>
    <w:rsid w:val="005B6D03"/>
    <w:rsid w:val="005C15EE"/>
    <w:rsid w:val="005C1CB4"/>
    <w:rsid w:val="005C3784"/>
    <w:rsid w:val="005C6633"/>
    <w:rsid w:val="005C6CA5"/>
    <w:rsid w:val="005C756F"/>
    <w:rsid w:val="005D120C"/>
    <w:rsid w:val="005D5B9B"/>
    <w:rsid w:val="005E0C5A"/>
    <w:rsid w:val="006002F8"/>
    <w:rsid w:val="00610CFE"/>
    <w:rsid w:val="00612D79"/>
    <w:rsid w:val="00613788"/>
    <w:rsid w:val="00615749"/>
    <w:rsid w:val="006234EE"/>
    <w:rsid w:val="00631AAE"/>
    <w:rsid w:val="00633B8A"/>
    <w:rsid w:val="00635781"/>
    <w:rsid w:val="00642580"/>
    <w:rsid w:val="006470C0"/>
    <w:rsid w:val="00651A25"/>
    <w:rsid w:val="0065697F"/>
    <w:rsid w:val="006577F5"/>
    <w:rsid w:val="00662DBB"/>
    <w:rsid w:val="00665D6F"/>
    <w:rsid w:val="006718F0"/>
    <w:rsid w:val="00673AEA"/>
    <w:rsid w:val="006768CF"/>
    <w:rsid w:val="00683CA3"/>
    <w:rsid w:val="006856FE"/>
    <w:rsid w:val="00686F29"/>
    <w:rsid w:val="00687173"/>
    <w:rsid w:val="00693377"/>
    <w:rsid w:val="00694DD1"/>
    <w:rsid w:val="006950F2"/>
    <w:rsid w:val="006956DD"/>
    <w:rsid w:val="006A0184"/>
    <w:rsid w:val="006A788D"/>
    <w:rsid w:val="006B0254"/>
    <w:rsid w:val="006B5154"/>
    <w:rsid w:val="006D2995"/>
    <w:rsid w:val="006D50ED"/>
    <w:rsid w:val="006E360E"/>
    <w:rsid w:val="006F035B"/>
    <w:rsid w:val="006F2548"/>
    <w:rsid w:val="006F4447"/>
    <w:rsid w:val="006F5537"/>
    <w:rsid w:val="006F6D69"/>
    <w:rsid w:val="00711DD8"/>
    <w:rsid w:val="007154CA"/>
    <w:rsid w:val="007169EE"/>
    <w:rsid w:val="007206DC"/>
    <w:rsid w:val="00726EB6"/>
    <w:rsid w:val="0072744B"/>
    <w:rsid w:val="0073232A"/>
    <w:rsid w:val="00735FEC"/>
    <w:rsid w:val="00743EAC"/>
    <w:rsid w:val="00752B26"/>
    <w:rsid w:val="007540FA"/>
    <w:rsid w:val="00754C01"/>
    <w:rsid w:val="007554E3"/>
    <w:rsid w:val="0076020E"/>
    <w:rsid w:val="00765319"/>
    <w:rsid w:val="00767FC3"/>
    <w:rsid w:val="00772E28"/>
    <w:rsid w:val="00774D7E"/>
    <w:rsid w:val="007774ED"/>
    <w:rsid w:val="00777F8F"/>
    <w:rsid w:val="00780DD3"/>
    <w:rsid w:val="00781419"/>
    <w:rsid w:val="0078164E"/>
    <w:rsid w:val="007852FC"/>
    <w:rsid w:val="007927D8"/>
    <w:rsid w:val="0079324A"/>
    <w:rsid w:val="0079511B"/>
    <w:rsid w:val="00795ACE"/>
    <w:rsid w:val="007A03CD"/>
    <w:rsid w:val="007A2451"/>
    <w:rsid w:val="007A7C21"/>
    <w:rsid w:val="007D09EA"/>
    <w:rsid w:val="007D35B5"/>
    <w:rsid w:val="007D419F"/>
    <w:rsid w:val="007D6689"/>
    <w:rsid w:val="007E0CD9"/>
    <w:rsid w:val="007E1428"/>
    <w:rsid w:val="007E214F"/>
    <w:rsid w:val="007E4D5C"/>
    <w:rsid w:val="007F5DCA"/>
    <w:rsid w:val="008037E1"/>
    <w:rsid w:val="00804664"/>
    <w:rsid w:val="00812263"/>
    <w:rsid w:val="008219BC"/>
    <w:rsid w:val="00831B42"/>
    <w:rsid w:val="008320C0"/>
    <w:rsid w:val="0083628E"/>
    <w:rsid w:val="00840870"/>
    <w:rsid w:val="008466D1"/>
    <w:rsid w:val="008472FD"/>
    <w:rsid w:val="0085122F"/>
    <w:rsid w:val="00857A96"/>
    <w:rsid w:val="00864C9E"/>
    <w:rsid w:val="00867761"/>
    <w:rsid w:val="00874FE7"/>
    <w:rsid w:val="00887D8C"/>
    <w:rsid w:val="00891887"/>
    <w:rsid w:val="008A140D"/>
    <w:rsid w:val="008B1E64"/>
    <w:rsid w:val="008C1C0C"/>
    <w:rsid w:val="008C3EE2"/>
    <w:rsid w:val="008C6940"/>
    <w:rsid w:val="008D068B"/>
    <w:rsid w:val="008D634F"/>
    <w:rsid w:val="008D6A42"/>
    <w:rsid w:val="008E37D7"/>
    <w:rsid w:val="008E41AB"/>
    <w:rsid w:val="008F284E"/>
    <w:rsid w:val="008F6084"/>
    <w:rsid w:val="00905270"/>
    <w:rsid w:val="00923826"/>
    <w:rsid w:val="00927C9D"/>
    <w:rsid w:val="00932803"/>
    <w:rsid w:val="00934F7E"/>
    <w:rsid w:val="00941E4A"/>
    <w:rsid w:val="00944B76"/>
    <w:rsid w:val="00945F99"/>
    <w:rsid w:val="00954B06"/>
    <w:rsid w:val="0096143A"/>
    <w:rsid w:val="00962C4E"/>
    <w:rsid w:val="00962DC0"/>
    <w:rsid w:val="009734C3"/>
    <w:rsid w:val="0099176E"/>
    <w:rsid w:val="0099620B"/>
    <w:rsid w:val="00997884"/>
    <w:rsid w:val="009A101A"/>
    <w:rsid w:val="009A6E82"/>
    <w:rsid w:val="009B10EF"/>
    <w:rsid w:val="009B6A34"/>
    <w:rsid w:val="009B78C2"/>
    <w:rsid w:val="009C53B5"/>
    <w:rsid w:val="009C6954"/>
    <w:rsid w:val="009C7237"/>
    <w:rsid w:val="009D2E3C"/>
    <w:rsid w:val="009D4776"/>
    <w:rsid w:val="009E08A6"/>
    <w:rsid w:val="009E694A"/>
    <w:rsid w:val="009F1231"/>
    <w:rsid w:val="00A04F17"/>
    <w:rsid w:val="00A20D6A"/>
    <w:rsid w:val="00A23BC7"/>
    <w:rsid w:val="00A326EF"/>
    <w:rsid w:val="00A4590C"/>
    <w:rsid w:val="00A45AFA"/>
    <w:rsid w:val="00A51652"/>
    <w:rsid w:val="00A566A9"/>
    <w:rsid w:val="00A716C6"/>
    <w:rsid w:val="00A75A1E"/>
    <w:rsid w:val="00A76FEF"/>
    <w:rsid w:val="00A87C4B"/>
    <w:rsid w:val="00A9196E"/>
    <w:rsid w:val="00A927BE"/>
    <w:rsid w:val="00A92967"/>
    <w:rsid w:val="00A93747"/>
    <w:rsid w:val="00A93D98"/>
    <w:rsid w:val="00A93F72"/>
    <w:rsid w:val="00A9591D"/>
    <w:rsid w:val="00AA59D3"/>
    <w:rsid w:val="00AC0879"/>
    <w:rsid w:val="00AC2DEB"/>
    <w:rsid w:val="00AC4F36"/>
    <w:rsid w:val="00AE1207"/>
    <w:rsid w:val="00AE70E2"/>
    <w:rsid w:val="00AF5160"/>
    <w:rsid w:val="00B07385"/>
    <w:rsid w:val="00B13A02"/>
    <w:rsid w:val="00B17733"/>
    <w:rsid w:val="00B17FC3"/>
    <w:rsid w:val="00B201F7"/>
    <w:rsid w:val="00B208BD"/>
    <w:rsid w:val="00B2202E"/>
    <w:rsid w:val="00B30F98"/>
    <w:rsid w:val="00B33C6A"/>
    <w:rsid w:val="00B36284"/>
    <w:rsid w:val="00B400B0"/>
    <w:rsid w:val="00B4092B"/>
    <w:rsid w:val="00B45898"/>
    <w:rsid w:val="00B511C0"/>
    <w:rsid w:val="00B51F29"/>
    <w:rsid w:val="00B54D0E"/>
    <w:rsid w:val="00B57760"/>
    <w:rsid w:val="00B61E2C"/>
    <w:rsid w:val="00B65CD4"/>
    <w:rsid w:val="00B722BB"/>
    <w:rsid w:val="00B757FD"/>
    <w:rsid w:val="00B75E3A"/>
    <w:rsid w:val="00B833CD"/>
    <w:rsid w:val="00BA0075"/>
    <w:rsid w:val="00BA0F52"/>
    <w:rsid w:val="00BA1B59"/>
    <w:rsid w:val="00BB5386"/>
    <w:rsid w:val="00BC0149"/>
    <w:rsid w:val="00BC1165"/>
    <w:rsid w:val="00BD344C"/>
    <w:rsid w:val="00BD43C3"/>
    <w:rsid w:val="00BE236A"/>
    <w:rsid w:val="00BE3653"/>
    <w:rsid w:val="00BF12DD"/>
    <w:rsid w:val="00BF2022"/>
    <w:rsid w:val="00C02BAA"/>
    <w:rsid w:val="00C04285"/>
    <w:rsid w:val="00C04365"/>
    <w:rsid w:val="00C04D9B"/>
    <w:rsid w:val="00C13877"/>
    <w:rsid w:val="00C15D32"/>
    <w:rsid w:val="00C1783F"/>
    <w:rsid w:val="00C20159"/>
    <w:rsid w:val="00C24AAE"/>
    <w:rsid w:val="00C26C8D"/>
    <w:rsid w:val="00C3205C"/>
    <w:rsid w:val="00C33601"/>
    <w:rsid w:val="00C355EF"/>
    <w:rsid w:val="00C44FD5"/>
    <w:rsid w:val="00C47395"/>
    <w:rsid w:val="00C53B47"/>
    <w:rsid w:val="00C61843"/>
    <w:rsid w:val="00C61B15"/>
    <w:rsid w:val="00C70CCF"/>
    <w:rsid w:val="00C717AB"/>
    <w:rsid w:val="00C74B2C"/>
    <w:rsid w:val="00C86A5B"/>
    <w:rsid w:val="00C90FC4"/>
    <w:rsid w:val="00C923D5"/>
    <w:rsid w:val="00C94AC6"/>
    <w:rsid w:val="00C957CB"/>
    <w:rsid w:val="00CA6C1D"/>
    <w:rsid w:val="00CB40FA"/>
    <w:rsid w:val="00CB4972"/>
    <w:rsid w:val="00CC2762"/>
    <w:rsid w:val="00CC2910"/>
    <w:rsid w:val="00CC4ACC"/>
    <w:rsid w:val="00CD4D72"/>
    <w:rsid w:val="00CE084C"/>
    <w:rsid w:val="00CE6582"/>
    <w:rsid w:val="00CE6784"/>
    <w:rsid w:val="00CF38D7"/>
    <w:rsid w:val="00CF3C79"/>
    <w:rsid w:val="00CF616C"/>
    <w:rsid w:val="00CF61B8"/>
    <w:rsid w:val="00D026B4"/>
    <w:rsid w:val="00D0302F"/>
    <w:rsid w:val="00D03917"/>
    <w:rsid w:val="00D11112"/>
    <w:rsid w:val="00D13D56"/>
    <w:rsid w:val="00D22D33"/>
    <w:rsid w:val="00D270C0"/>
    <w:rsid w:val="00D3393B"/>
    <w:rsid w:val="00D41381"/>
    <w:rsid w:val="00D50BB3"/>
    <w:rsid w:val="00D64674"/>
    <w:rsid w:val="00D66458"/>
    <w:rsid w:val="00D6655E"/>
    <w:rsid w:val="00D76DF5"/>
    <w:rsid w:val="00D77288"/>
    <w:rsid w:val="00D77A7D"/>
    <w:rsid w:val="00D83166"/>
    <w:rsid w:val="00D92BAD"/>
    <w:rsid w:val="00DA0471"/>
    <w:rsid w:val="00DA376C"/>
    <w:rsid w:val="00DD0FFB"/>
    <w:rsid w:val="00DD4060"/>
    <w:rsid w:val="00DD4D0B"/>
    <w:rsid w:val="00DE3CF0"/>
    <w:rsid w:val="00DE546D"/>
    <w:rsid w:val="00DE72C0"/>
    <w:rsid w:val="00DE74AD"/>
    <w:rsid w:val="00DF74E2"/>
    <w:rsid w:val="00E05A5F"/>
    <w:rsid w:val="00E16856"/>
    <w:rsid w:val="00E231F4"/>
    <w:rsid w:val="00E308D4"/>
    <w:rsid w:val="00E31820"/>
    <w:rsid w:val="00E3511F"/>
    <w:rsid w:val="00E455F1"/>
    <w:rsid w:val="00E47DE3"/>
    <w:rsid w:val="00E51AEF"/>
    <w:rsid w:val="00E525DB"/>
    <w:rsid w:val="00E55066"/>
    <w:rsid w:val="00E60FCD"/>
    <w:rsid w:val="00E62D28"/>
    <w:rsid w:val="00E643CF"/>
    <w:rsid w:val="00E644BE"/>
    <w:rsid w:val="00E667B2"/>
    <w:rsid w:val="00E74223"/>
    <w:rsid w:val="00E74431"/>
    <w:rsid w:val="00E91C8A"/>
    <w:rsid w:val="00E91D2A"/>
    <w:rsid w:val="00E92D11"/>
    <w:rsid w:val="00EA0EBF"/>
    <w:rsid w:val="00EB4B5C"/>
    <w:rsid w:val="00EC19A6"/>
    <w:rsid w:val="00EC4217"/>
    <w:rsid w:val="00EE1CAD"/>
    <w:rsid w:val="00EE2296"/>
    <w:rsid w:val="00EE5802"/>
    <w:rsid w:val="00EE5E6F"/>
    <w:rsid w:val="00EF18D9"/>
    <w:rsid w:val="00EF2EA3"/>
    <w:rsid w:val="00EF74A2"/>
    <w:rsid w:val="00EF7B7C"/>
    <w:rsid w:val="00F0768A"/>
    <w:rsid w:val="00F1796B"/>
    <w:rsid w:val="00F22718"/>
    <w:rsid w:val="00F279EB"/>
    <w:rsid w:val="00F31E7B"/>
    <w:rsid w:val="00F3469F"/>
    <w:rsid w:val="00F40B36"/>
    <w:rsid w:val="00F446B0"/>
    <w:rsid w:val="00F60668"/>
    <w:rsid w:val="00F7127E"/>
    <w:rsid w:val="00F72D6A"/>
    <w:rsid w:val="00F7474A"/>
    <w:rsid w:val="00F80CB7"/>
    <w:rsid w:val="00F87B64"/>
    <w:rsid w:val="00F92144"/>
    <w:rsid w:val="00F938CD"/>
    <w:rsid w:val="00FA3856"/>
    <w:rsid w:val="00FB542B"/>
    <w:rsid w:val="00FD71B4"/>
    <w:rsid w:val="00FE0D6A"/>
    <w:rsid w:val="00FE3208"/>
    <w:rsid w:val="00FE613F"/>
    <w:rsid w:val="00FE6201"/>
    <w:rsid w:val="00FF1C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B7DCC2F"/>
  <w15:docId w15:val="{117DFF53-53AA-4092-9B23-865B6841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4D"/>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widowControl w:val="0"/>
      <w:spacing w:before="240" w:after="120"/>
      <w:jc w:val="left"/>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Pr>
  </w:style>
  <w:style w:type="table" w:customStyle="1" w:styleId="affffffffd">
    <w:basedOn w:val="TableNormal0"/>
    <w:tblPr>
      <w:tblStyleRowBandSize w:val="1"/>
      <w:tblStyleColBandSize w:val="1"/>
    </w:tblPr>
  </w:style>
  <w:style w:type="table" w:customStyle="1" w:styleId="affffffffe">
    <w:basedOn w:val="TableNormal0"/>
    <w:tblPr>
      <w:tblStyleRowBandSize w:val="1"/>
      <w:tblStyleColBandSize w:val="1"/>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Pr>
  </w:style>
  <w:style w:type="table" w:customStyle="1" w:styleId="afffffffffd">
    <w:basedOn w:val="TableNormal0"/>
    <w:tblPr>
      <w:tblStyleRowBandSize w:val="1"/>
      <w:tblStyleColBandSize w:val="1"/>
    </w:tblPr>
  </w:style>
  <w:style w:type="table" w:customStyle="1" w:styleId="afffffffffe">
    <w:basedOn w:val="TableNormal0"/>
    <w:tblPr>
      <w:tblStyleRowBandSize w:val="1"/>
      <w:tblStyleColBandSize w:val="1"/>
    </w:tblPr>
  </w:style>
  <w:style w:type="table" w:customStyle="1" w:styleId="affffffffff">
    <w:basedOn w:val="TableNormal0"/>
    <w:tblPr>
      <w:tblStyleRowBandSize w:val="1"/>
      <w:tblStyleColBandSize w:val="1"/>
    </w:tblPr>
  </w:style>
  <w:style w:type="table" w:customStyle="1" w:styleId="affffffffff0">
    <w:basedOn w:val="TableNormal0"/>
    <w:tblPr>
      <w:tblStyleRowBandSize w:val="1"/>
      <w:tblStyleColBandSize w:val="1"/>
    </w:tblPr>
  </w:style>
  <w:style w:type="table" w:customStyle="1" w:styleId="affffffffff1">
    <w:basedOn w:val="TableNormal0"/>
    <w:tblPr>
      <w:tblStyleRowBandSize w:val="1"/>
      <w:tblStyleColBandSize w:val="1"/>
    </w:tblPr>
  </w:style>
  <w:style w:type="table" w:customStyle="1" w:styleId="affffffffff2">
    <w:basedOn w:val="TableNormal0"/>
    <w:tblPr>
      <w:tblStyleRowBandSize w:val="1"/>
      <w:tblStyleColBandSize w:val="1"/>
    </w:tblPr>
  </w:style>
  <w:style w:type="table" w:customStyle="1" w:styleId="affffffffff3">
    <w:basedOn w:val="TableNormal0"/>
    <w:tblPr>
      <w:tblStyleRowBandSize w:val="1"/>
      <w:tblStyleColBandSize w:val="1"/>
    </w:tblPr>
  </w:style>
  <w:style w:type="table" w:customStyle="1" w:styleId="affffffffff4">
    <w:basedOn w:val="TableNormal0"/>
    <w:tblPr>
      <w:tblStyleRowBandSize w:val="1"/>
      <w:tblStyleColBandSize w:val="1"/>
    </w:tblPr>
  </w:style>
  <w:style w:type="table" w:customStyle="1" w:styleId="affffffffff5">
    <w:basedOn w:val="TableNormal0"/>
    <w:tblPr>
      <w:tblStyleRowBandSize w:val="1"/>
      <w:tblStyleColBandSize w:val="1"/>
    </w:tblPr>
  </w:style>
  <w:style w:type="table" w:customStyle="1" w:styleId="affffffffff6">
    <w:basedOn w:val="TableNormal0"/>
    <w:tblPr>
      <w:tblStyleRowBandSize w:val="1"/>
      <w:tblStyleColBandSize w:val="1"/>
    </w:tblPr>
  </w:style>
  <w:style w:type="table" w:customStyle="1" w:styleId="affffffffff7">
    <w:basedOn w:val="TableNormal0"/>
    <w:tblPr>
      <w:tblStyleRowBandSize w:val="1"/>
      <w:tblStyleColBandSize w:val="1"/>
    </w:tblPr>
  </w:style>
  <w:style w:type="table" w:customStyle="1" w:styleId="affffffffff8">
    <w:basedOn w:val="TableNormal0"/>
    <w:tblPr>
      <w:tblStyleRowBandSize w:val="1"/>
      <w:tblStyleColBandSize w:val="1"/>
    </w:tblPr>
  </w:style>
  <w:style w:type="table" w:customStyle="1" w:styleId="affffffffff9">
    <w:basedOn w:val="TableNormal0"/>
    <w:tblPr>
      <w:tblStyleRowBandSize w:val="1"/>
      <w:tblStyleColBandSize w:val="1"/>
    </w:tblPr>
  </w:style>
  <w:style w:type="table" w:customStyle="1" w:styleId="affffffffffa">
    <w:basedOn w:val="TableNormal0"/>
    <w:tblPr>
      <w:tblStyleRowBandSize w:val="1"/>
      <w:tblStyleColBandSize w:val="1"/>
    </w:tblPr>
  </w:style>
  <w:style w:type="table" w:customStyle="1" w:styleId="affffffffffb">
    <w:basedOn w:val="TableNormal0"/>
    <w:tblPr>
      <w:tblStyleRowBandSize w:val="1"/>
      <w:tblStyleColBandSize w:val="1"/>
    </w:tblPr>
  </w:style>
  <w:style w:type="table" w:customStyle="1" w:styleId="affffffffffc">
    <w:basedOn w:val="TableNormal0"/>
    <w:tblPr>
      <w:tblStyleRowBandSize w:val="1"/>
      <w:tblStyleColBandSize w:val="1"/>
    </w:tblPr>
  </w:style>
  <w:style w:type="table" w:customStyle="1" w:styleId="affffffffffd">
    <w:basedOn w:val="TableNormal0"/>
    <w:tblPr>
      <w:tblStyleRowBandSize w:val="1"/>
      <w:tblStyleColBandSize w:val="1"/>
    </w:tblPr>
  </w:style>
  <w:style w:type="table" w:customStyle="1" w:styleId="affffffffffe">
    <w:basedOn w:val="TableNormal0"/>
    <w:tblPr>
      <w:tblStyleRowBandSize w:val="1"/>
      <w:tblStyleColBandSize w:val="1"/>
    </w:tblPr>
  </w:style>
  <w:style w:type="table" w:customStyle="1" w:styleId="afffffffffff">
    <w:basedOn w:val="TableNormal0"/>
    <w:tblPr>
      <w:tblStyleRowBandSize w:val="1"/>
      <w:tblStyleColBandSize w:val="1"/>
    </w:tblPr>
  </w:style>
  <w:style w:type="table" w:customStyle="1" w:styleId="afffffffffff0">
    <w:basedOn w:val="TableNormal0"/>
    <w:tblPr>
      <w:tblStyleRowBandSize w:val="1"/>
      <w:tblStyleColBandSize w:val="1"/>
    </w:tblPr>
  </w:style>
  <w:style w:type="table" w:customStyle="1" w:styleId="afffffffffff1">
    <w:basedOn w:val="TableNormal0"/>
    <w:tblPr>
      <w:tblStyleRowBandSize w:val="1"/>
      <w:tblStyleColBandSize w:val="1"/>
    </w:tblPr>
  </w:style>
  <w:style w:type="table" w:customStyle="1" w:styleId="afffffffffff2">
    <w:basedOn w:val="TableNormal0"/>
    <w:tblPr>
      <w:tblStyleRowBandSize w:val="1"/>
      <w:tblStyleColBandSize w:val="1"/>
    </w:tblPr>
  </w:style>
  <w:style w:type="table" w:customStyle="1" w:styleId="afffffffffff3">
    <w:basedOn w:val="TableNormal0"/>
    <w:tblPr>
      <w:tblStyleRowBandSize w:val="1"/>
      <w:tblStyleColBandSize w:val="1"/>
    </w:tblPr>
  </w:style>
  <w:style w:type="table" w:customStyle="1" w:styleId="afffffffffff4">
    <w:basedOn w:val="TableNormal0"/>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10264C"/>
    <w:pPr>
      <w:tabs>
        <w:tab w:val="center" w:pos="4252"/>
        <w:tab w:val="right" w:pos="8504"/>
      </w:tabs>
    </w:pPr>
  </w:style>
  <w:style w:type="character" w:customStyle="1" w:styleId="CabealhoChar">
    <w:name w:val="Cabeçalho Char"/>
    <w:basedOn w:val="Fontepargpadro"/>
    <w:link w:val="Cabealho"/>
    <w:uiPriority w:val="99"/>
    <w:rsid w:val="0010264C"/>
  </w:style>
  <w:style w:type="paragraph" w:styleId="Rodap">
    <w:name w:val="footer"/>
    <w:basedOn w:val="Normal"/>
    <w:link w:val="RodapChar"/>
    <w:uiPriority w:val="99"/>
    <w:unhideWhenUsed/>
    <w:rsid w:val="0010264C"/>
    <w:pPr>
      <w:tabs>
        <w:tab w:val="center" w:pos="4252"/>
        <w:tab w:val="right" w:pos="8504"/>
      </w:tabs>
    </w:pPr>
  </w:style>
  <w:style w:type="character" w:customStyle="1" w:styleId="RodapChar">
    <w:name w:val="Rodapé Char"/>
    <w:basedOn w:val="Fontepargpadro"/>
    <w:link w:val="Rodap"/>
    <w:uiPriority w:val="99"/>
    <w:rsid w:val="0010264C"/>
  </w:style>
  <w:style w:type="character" w:styleId="Hyperlink">
    <w:name w:val="Hyperlink"/>
    <w:basedOn w:val="Fontepargpadro"/>
    <w:uiPriority w:val="99"/>
    <w:unhideWhenUsed/>
    <w:rsid w:val="0010264C"/>
    <w:rPr>
      <w:color w:val="0000FF" w:themeColor="hyperlink"/>
      <w:u w:val="single"/>
    </w:rPr>
  </w:style>
  <w:style w:type="character" w:styleId="MenoPendente">
    <w:name w:val="Unresolved Mention"/>
    <w:basedOn w:val="Fontepargpadro"/>
    <w:uiPriority w:val="99"/>
    <w:semiHidden/>
    <w:unhideWhenUsed/>
    <w:rsid w:val="0010264C"/>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FE3208"/>
    <w:rPr>
      <w:b/>
      <w:bCs/>
    </w:rPr>
  </w:style>
  <w:style w:type="character" w:customStyle="1" w:styleId="AssuntodocomentrioChar">
    <w:name w:val="Assunto do comentário Char"/>
    <w:basedOn w:val="TextodecomentrioChar"/>
    <w:link w:val="Assuntodocomentrio"/>
    <w:uiPriority w:val="99"/>
    <w:semiHidden/>
    <w:rsid w:val="00FE3208"/>
    <w:rPr>
      <w:b/>
      <w:bCs/>
      <w:sz w:val="20"/>
      <w:szCs w:val="20"/>
    </w:rPr>
  </w:style>
  <w:style w:type="paragraph" w:styleId="Reviso">
    <w:name w:val="Revision"/>
    <w:hidden/>
    <w:uiPriority w:val="99"/>
    <w:semiHidden/>
    <w:rsid w:val="00FE3208"/>
    <w:pPr>
      <w:jc w:val="left"/>
    </w:pPr>
  </w:style>
  <w:style w:type="character" w:customStyle="1" w:styleId="Ttulo1Char">
    <w:name w:val="Título 1 Char"/>
    <w:basedOn w:val="Fontepargpadro"/>
    <w:link w:val="Ttulo1"/>
    <w:uiPriority w:val="9"/>
    <w:rsid w:val="00DA0471"/>
    <w:rPr>
      <w:b/>
      <w:sz w:val="48"/>
      <w:szCs w:val="48"/>
    </w:rPr>
  </w:style>
  <w:style w:type="character" w:customStyle="1" w:styleId="Ttulo2Char">
    <w:name w:val="Título 2 Char"/>
    <w:basedOn w:val="Fontepargpadro"/>
    <w:link w:val="Ttulo2"/>
    <w:uiPriority w:val="9"/>
    <w:semiHidden/>
    <w:rsid w:val="00DA0471"/>
    <w:rPr>
      <w:b/>
      <w:sz w:val="36"/>
      <w:szCs w:val="36"/>
    </w:rPr>
  </w:style>
  <w:style w:type="character" w:customStyle="1" w:styleId="Ttulo3Char">
    <w:name w:val="Título 3 Char"/>
    <w:basedOn w:val="Fontepargpadro"/>
    <w:link w:val="Ttulo3"/>
    <w:uiPriority w:val="9"/>
    <w:semiHidden/>
    <w:rsid w:val="00DA0471"/>
    <w:rPr>
      <w:b/>
      <w:sz w:val="28"/>
      <w:szCs w:val="28"/>
    </w:rPr>
  </w:style>
  <w:style w:type="character" w:customStyle="1" w:styleId="Ttulo4Char">
    <w:name w:val="Título 4 Char"/>
    <w:basedOn w:val="Fontepargpadro"/>
    <w:link w:val="Ttulo4"/>
    <w:uiPriority w:val="9"/>
    <w:semiHidden/>
    <w:rsid w:val="00DA0471"/>
    <w:rPr>
      <w:b/>
    </w:rPr>
  </w:style>
  <w:style w:type="character" w:customStyle="1" w:styleId="Ttulo5Char">
    <w:name w:val="Título 5 Char"/>
    <w:basedOn w:val="Fontepargpadro"/>
    <w:link w:val="Ttulo5"/>
    <w:uiPriority w:val="9"/>
    <w:semiHidden/>
    <w:rsid w:val="00DA0471"/>
    <w:rPr>
      <w:b/>
      <w:sz w:val="22"/>
      <w:szCs w:val="22"/>
    </w:rPr>
  </w:style>
  <w:style w:type="character" w:customStyle="1" w:styleId="Ttulo6Char">
    <w:name w:val="Título 6 Char"/>
    <w:basedOn w:val="Fontepargpadro"/>
    <w:link w:val="Ttulo6"/>
    <w:uiPriority w:val="9"/>
    <w:semiHidden/>
    <w:rsid w:val="00DA0471"/>
    <w:rPr>
      <w:b/>
      <w:sz w:val="20"/>
      <w:szCs w:val="20"/>
    </w:rPr>
  </w:style>
  <w:style w:type="character" w:customStyle="1" w:styleId="TtuloChar">
    <w:name w:val="Título Char"/>
    <w:basedOn w:val="Fontepargpadro"/>
    <w:link w:val="Ttulo"/>
    <w:uiPriority w:val="10"/>
    <w:rsid w:val="00DA0471"/>
    <w:rPr>
      <w:rFonts w:ascii="Liberation Sans" w:eastAsia="Liberation Sans" w:hAnsi="Liberation Sans" w:cs="Liberation Sans"/>
      <w:sz w:val="28"/>
      <w:szCs w:val="28"/>
    </w:rPr>
  </w:style>
  <w:style w:type="character" w:customStyle="1" w:styleId="SubttuloChar">
    <w:name w:val="Subtítulo Char"/>
    <w:basedOn w:val="Fontepargpadro"/>
    <w:link w:val="Subttulo"/>
    <w:uiPriority w:val="11"/>
    <w:rsid w:val="00DA0471"/>
    <w:rPr>
      <w:rFonts w:ascii="Georgia" w:eastAsia="Georgia" w:hAnsi="Georgia" w:cs="Georgia"/>
      <w:i/>
      <w:color w:val="666666"/>
      <w:sz w:val="48"/>
      <w:szCs w:val="48"/>
    </w:rPr>
  </w:style>
  <w:style w:type="character" w:styleId="HiperlinkVisitado">
    <w:name w:val="FollowedHyperlink"/>
    <w:basedOn w:val="Fontepargpadro"/>
    <w:uiPriority w:val="99"/>
    <w:semiHidden/>
    <w:unhideWhenUsed/>
    <w:rsid w:val="00DA0471"/>
    <w:rPr>
      <w:color w:val="800080" w:themeColor="followedHyperlink"/>
      <w:u w:val="single"/>
    </w:rPr>
  </w:style>
  <w:style w:type="table" w:styleId="Tabelacomgrade">
    <w:name w:val="Table Grid"/>
    <w:basedOn w:val="Tabelanormal"/>
    <w:uiPriority w:val="59"/>
    <w:rsid w:val="0069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20C0"/>
    <w:pPr>
      <w:ind w:left="720"/>
      <w:contextualSpacing/>
    </w:pPr>
  </w:style>
  <w:style w:type="paragraph" w:customStyle="1" w:styleId="Nivel01">
    <w:name w:val="Nivel 01"/>
    <w:basedOn w:val="Ttulo1"/>
    <w:next w:val="Normal"/>
    <w:qFormat/>
    <w:rsid w:val="003B2FB3"/>
    <w:pPr>
      <w:numPr>
        <w:numId w:val="3"/>
      </w:numPr>
      <w:spacing w:line="276" w:lineRule="auto"/>
      <w:ind w:right="-15"/>
    </w:pPr>
    <w:rPr>
      <w:rFonts w:ascii="Arial" w:eastAsiaTheme="majorEastAsia" w:hAnsi="Arial"/>
      <w:bCs/>
      <w:color w:val="000000"/>
      <w:sz w:val="20"/>
      <w:szCs w:val="20"/>
    </w:rPr>
  </w:style>
  <w:style w:type="paragraph" w:customStyle="1" w:styleId="Default">
    <w:name w:val="Default"/>
    <w:rsid w:val="003B7696"/>
    <w:pPr>
      <w:autoSpaceDE w:val="0"/>
      <w:autoSpaceDN w:val="0"/>
      <w:adjustRightInd w:val="0"/>
      <w:jc w:val="left"/>
    </w:pPr>
    <w:rPr>
      <w:rFonts w:eastAsiaTheme="minorHAnsi"/>
      <w:color w:val="000000"/>
      <w:lang w:eastAsia="en-US"/>
    </w:rPr>
  </w:style>
  <w:style w:type="paragraph" w:styleId="Corpodetexto">
    <w:name w:val="Body Text"/>
    <w:basedOn w:val="Normal"/>
    <w:link w:val="CorpodetextoChar"/>
    <w:uiPriority w:val="1"/>
    <w:qFormat/>
    <w:rsid w:val="00484517"/>
    <w:pPr>
      <w:widowControl w:val="0"/>
      <w:autoSpaceDE w:val="0"/>
      <w:autoSpaceDN w:val="0"/>
      <w:jc w:val="left"/>
    </w:pPr>
    <w:rPr>
      <w:color w:val="auto"/>
      <w:lang w:val="en-US" w:eastAsia="en-US"/>
    </w:rPr>
  </w:style>
  <w:style w:type="character" w:customStyle="1" w:styleId="CorpodetextoChar">
    <w:name w:val="Corpo de texto Char"/>
    <w:basedOn w:val="Fontepargpadro"/>
    <w:link w:val="Corpodetexto"/>
    <w:uiPriority w:val="1"/>
    <w:rsid w:val="00484517"/>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467">
      <w:bodyDiv w:val="1"/>
      <w:marLeft w:val="0"/>
      <w:marRight w:val="0"/>
      <w:marTop w:val="0"/>
      <w:marBottom w:val="0"/>
      <w:divBdr>
        <w:top w:val="none" w:sz="0" w:space="0" w:color="auto"/>
        <w:left w:val="none" w:sz="0" w:space="0" w:color="auto"/>
        <w:bottom w:val="none" w:sz="0" w:space="0" w:color="auto"/>
        <w:right w:val="none" w:sz="0" w:space="0" w:color="auto"/>
      </w:divBdr>
    </w:div>
    <w:div w:id="736129081">
      <w:bodyDiv w:val="1"/>
      <w:marLeft w:val="0"/>
      <w:marRight w:val="0"/>
      <w:marTop w:val="0"/>
      <w:marBottom w:val="0"/>
      <w:divBdr>
        <w:top w:val="none" w:sz="0" w:space="0" w:color="auto"/>
        <w:left w:val="none" w:sz="0" w:space="0" w:color="auto"/>
        <w:bottom w:val="none" w:sz="0" w:space="0" w:color="auto"/>
        <w:right w:val="none" w:sz="0" w:space="0" w:color="auto"/>
      </w:divBdr>
    </w:div>
    <w:div w:id="117823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aNEV+6zH6O7K0uNPlqAUz3jzsw==">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1833</Words>
  <Characters>9899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Claudia Ramos Pinto</dc:creator>
  <cp:lastModifiedBy>Ana Claudia Ramos Pinto</cp:lastModifiedBy>
  <cp:revision>9</cp:revision>
  <cp:lastPrinted>2022-07-01T11:11:00Z</cp:lastPrinted>
  <dcterms:created xsi:type="dcterms:W3CDTF">2022-06-29T14:32:00Z</dcterms:created>
  <dcterms:modified xsi:type="dcterms:W3CDTF">2022-07-01T11:15:00Z</dcterms:modified>
</cp:coreProperties>
</file>